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bidi w:val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华中农业大学人文社科楼项目工程总承包(EPC )跟踪日志</w:t>
      </w:r>
    </w:p>
    <w:p>
      <w:pPr>
        <w:ind w:firstLine="560" w:firstLineChars="200"/>
        <w:rPr>
          <w:rFonts w:hint="eastAsia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1、</w:t>
      </w:r>
      <w:r>
        <w:rPr>
          <w:rFonts w:hint="eastAsia" w:eastAsiaTheme="minorEastAsia"/>
          <w:sz w:val="28"/>
          <w:szCs w:val="28"/>
          <w:lang w:eastAsia="zh-CN"/>
        </w:rPr>
        <w:t>工程概况：</w:t>
      </w:r>
      <w:r>
        <w:rPr>
          <w:rFonts w:hint="eastAsia" w:ascii="宋体" w:hAnsi="宋体" w:eastAsia="宋体" w:cs="宋体"/>
          <w:sz w:val="28"/>
          <w:szCs w:val="28"/>
          <w:u w:val="none"/>
        </w:rPr>
        <w:t>本项目建设用地面积</w:t>
      </w:r>
      <w:r>
        <w:rPr>
          <w:rFonts w:hint="eastAsia" w:ascii="宋体" w:hAnsi="宋体" w:eastAsia="宋体" w:cs="宋体"/>
          <w:color w:val="auto"/>
          <w:sz w:val="28"/>
          <w:szCs w:val="28"/>
          <w:u w:val="none"/>
          <w:lang w:val="en-US" w:eastAsia="zh-CN"/>
        </w:rPr>
        <w:t>18864.67</w:t>
      </w:r>
      <w:r>
        <w:rPr>
          <w:rFonts w:hint="eastAsia" w:ascii="宋体" w:hAnsi="宋体" w:eastAsia="宋体" w:cs="宋体"/>
          <w:sz w:val="28"/>
          <w:szCs w:val="28"/>
          <w:u w:val="none"/>
        </w:rPr>
        <w:t>平方米，总建筑面积 32493 平方米，地上建筑面积约27793 平方米，地下建筑面积约 4700 平方米。地上共7层，地下1层。建筑高度 35.10米（建筑物室外地面到女儿墙顶）</w:t>
      </w:r>
      <w:r>
        <w:rPr>
          <w:rFonts w:hint="eastAsia"/>
          <w:sz w:val="28"/>
          <w:szCs w:val="28"/>
        </w:rPr>
        <w:t>。</w:t>
      </w:r>
    </w:p>
    <w:p>
      <w:pPr>
        <w:ind w:firstLine="560" w:firstLineChars="200"/>
        <w:rPr>
          <w:rFonts w:hint="eastAsia" w:ascii="宋体" w:hAnsi="宋体" w:eastAsia="宋体" w:cs="宋体"/>
          <w:sz w:val="28"/>
          <w:szCs w:val="28"/>
          <w:u w:val="none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2、承包人：中建三局集团有限公司、中衡设计集团股份有限公司(联合体</w:t>
      </w:r>
      <w:r>
        <w:rPr>
          <w:rFonts w:hint="eastAsia" w:ascii="宋体" w:hAnsi="宋体" w:eastAsia="宋体" w:cs="宋体"/>
          <w:sz w:val="28"/>
          <w:szCs w:val="28"/>
          <w:u w:val="none"/>
        </w:rPr>
        <w:t>)</w:t>
      </w:r>
      <w:r>
        <w:rPr>
          <w:rFonts w:hint="eastAsia" w:ascii="宋体" w:hAnsi="宋体" w:eastAsia="宋体" w:cs="宋体"/>
          <w:sz w:val="28"/>
          <w:szCs w:val="28"/>
          <w:u w:val="none"/>
          <w:lang w:eastAsia="zh-CN"/>
        </w:rPr>
        <w:t>。</w:t>
      </w:r>
    </w:p>
    <w:p>
      <w:pPr>
        <w:ind w:firstLine="560" w:firstLineChars="200"/>
        <w:rPr>
          <w:rFonts w:hint="eastAsia" w:ascii="宋体" w:hAnsi="宋体"/>
          <w:szCs w:val="21"/>
          <w:u w:val="single"/>
        </w:rPr>
      </w:pPr>
      <w:r>
        <w:rPr>
          <w:rFonts w:hint="eastAsia" w:ascii="宋体" w:hAnsi="宋体" w:eastAsia="宋体" w:cs="宋体"/>
          <w:color w:val="auto"/>
          <w:sz w:val="28"/>
          <w:szCs w:val="28"/>
          <w:lang w:val="en-US" w:eastAsia="zh-CN"/>
        </w:rPr>
        <w:t>3、</w:t>
      </w:r>
      <w:r>
        <w:rPr>
          <w:rFonts w:hint="eastAsia" w:ascii="宋体" w:hAnsi="宋体" w:eastAsia="宋体" w:cs="宋体"/>
          <w:color w:val="auto"/>
          <w:sz w:val="28"/>
          <w:szCs w:val="28"/>
          <w:lang w:eastAsia="zh-CN"/>
        </w:rPr>
        <w:t>合</w:t>
      </w:r>
      <w:r>
        <w:rPr>
          <w:rFonts w:hint="eastAsia" w:ascii="宋体" w:hAnsi="宋体" w:eastAsia="宋体" w:cs="宋体"/>
          <w:sz w:val="28"/>
          <w:szCs w:val="28"/>
          <w:u w:val="none"/>
          <w:lang w:eastAsia="zh-CN"/>
        </w:rPr>
        <w:t>同金额：建筑安装工程费（含税）：人民币（大写)壹亿叁仟壹佰叁拾万</w:t>
      </w:r>
      <w:r>
        <w:rPr>
          <w:rFonts w:hint="eastAsia" w:ascii="宋体" w:hAnsi="宋体" w:eastAsia="宋体" w:cs="宋体"/>
          <w:sz w:val="28"/>
          <w:szCs w:val="28"/>
          <w:u w:val="none"/>
          <w:lang w:val="en-US" w:eastAsia="zh-CN"/>
        </w:rPr>
        <w:t>元整</w:t>
      </w:r>
      <w:r>
        <w:rPr>
          <w:rFonts w:hint="eastAsia" w:ascii="宋体" w:hAnsi="宋体" w:eastAsia="宋体" w:cs="宋体"/>
          <w:sz w:val="28"/>
          <w:szCs w:val="28"/>
          <w:u w:val="none"/>
          <w:lang w:eastAsia="zh-CN"/>
        </w:rPr>
        <w:t>（¥</w:t>
      </w:r>
      <w:r>
        <w:rPr>
          <w:rFonts w:hint="eastAsia" w:ascii="宋体" w:hAnsi="宋体" w:eastAsia="宋体" w:cs="宋体"/>
          <w:sz w:val="28"/>
          <w:szCs w:val="28"/>
          <w:u w:val="none"/>
          <w:lang w:val="en-US" w:eastAsia="zh-CN"/>
        </w:rPr>
        <w:t>1</w:t>
      </w:r>
      <w:r>
        <w:rPr>
          <w:rFonts w:hint="eastAsia" w:ascii="宋体" w:hAnsi="宋体" w:eastAsia="宋体" w:cs="宋体"/>
          <w:sz w:val="28"/>
          <w:szCs w:val="28"/>
          <w:u w:val="none"/>
          <w:lang w:eastAsia="zh-CN"/>
        </w:rPr>
        <w:t xml:space="preserve">31300000.00元）。适用税率： </w:t>
      </w:r>
      <w:r>
        <w:rPr>
          <w:rFonts w:hint="eastAsia" w:ascii="宋体" w:hAnsi="宋体" w:eastAsia="宋体" w:cs="宋体"/>
          <w:sz w:val="28"/>
          <w:szCs w:val="28"/>
          <w:u w:val="none"/>
          <w:lang w:val="en-US" w:eastAsia="zh-CN"/>
        </w:rPr>
        <w:t>9</w:t>
      </w:r>
      <w:r>
        <w:rPr>
          <w:rFonts w:hint="eastAsia" w:ascii="宋体" w:hAnsi="宋体" w:eastAsia="宋体" w:cs="宋体"/>
          <w:sz w:val="28"/>
          <w:szCs w:val="28"/>
          <w:u w:val="none"/>
          <w:lang w:eastAsia="zh-CN"/>
        </w:rPr>
        <w:t xml:space="preserve"> %，税金为人民币（大写)</w:t>
      </w:r>
      <w:r>
        <w:rPr>
          <w:rFonts w:hint="eastAsia" w:ascii="宋体" w:hAnsi="宋体" w:eastAsia="宋体" w:cs="宋体"/>
          <w:sz w:val="28"/>
          <w:szCs w:val="28"/>
          <w:u w:val="none"/>
          <w:lang w:val="en-US" w:eastAsia="zh-CN"/>
        </w:rPr>
        <w:t>壹仟零壹拾捌万零柒佰叁拾叁元玖角肆分</w:t>
      </w:r>
      <w:r>
        <w:rPr>
          <w:rFonts w:hint="eastAsia" w:ascii="宋体" w:hAnsi="宋体" w:eastAsia="宋体" w:cs="宋体"/>
          <w:sz w:val="28"/>
          <w:szCs w:val="28"/>
          <w:u w:val="none"/>
          <w:lang w:eastAsia="zh-CN"/>
        </w:rPr>
        <w:t xml:space="preserve"> （¥ </w:t>
      </w:r>
      <w:r>
        <w:rPr>
          <w:rFonts w:hint="eastAsia" w:ascii="宋体" w:hAnsi="宋体" w:eastAsia="宋体" w:cs="宋体"/>
          <w:sz w:val="28"/>
          <w:szCs w:val="28"/>
          <w:u w:val="none"/>
          <w:lang w:val="en-US" w:eastAsia="zh-CN"/>
        </w:rPr>
        <w:t>10180733.94</w:t>
      </w:r>
      <w:r>
        <w:rPr>
          <w:rFonts w:hint="eastAsia" w:ascii="宋体" w:hAnsi="宋体" w:eastAsia="宋体" w:cs="宋体"/>
          <w:sz w:val="28"/>
          <w:szCs w:val="28"/>
          <w:u w:val="none"/>
          <w:lang w:eastAsia="zh-CN"/>
        </w:rPr>
        <w:t>元其中，暂列金额（含税）：人民币（大写)</w:t>
      </w:r>
      <w:r>
        <w:rPr>
          <w:rFonts w:hint="eastAsia" w:ascii="宋体" w:hAnsi="宋体" w:eastAsia="宋体" w:cs="宋体"/>
          <w:sz w:val="28"/>
          <w:szCs w:val="28"/>
          <w:u w:val="none"/>
          <w:lang w:val="en-US" w:eastAsia="zh-CN"/>
        </w:rPr>
        <w:t>捌佰万元整</w:t>
      </w:r>
      <w:r>
        <w:rPr>
          <w:rFonts w:hint="eastAsia" w:ascii="宋体" w:hAnsi="宋体" w:eastAsia="宋体" w:cs="宋体"/>
          <w:sz w:val="28"/>
          <w:szCs w:val="28"/>
          <w:u w:val="none"/>
          <w:lang w:eastAsia="zh-CN"/>
        </w:rPr>
        <w:t>（¥</w:t>
      </w:r>
      <w:r>
        <w:rPr>
          <w:rFonts w:hint="eastAsia" w:ascii="宋体" w:hAnsi="宋体" w:eastAsia="宋体" w:cs="宋体"/>
          <w:sz w:val="28"/>
          <w:szCs w:val="28"/>
          <w:u w:val="none"/>
          <w:lang w:val="en-US" w:eastAsia="zh-CN"/>
        </w:rPr>
        <w:t>8000000</w:t>
      </w:r>
      <w:r>
        <w:rPr>
          <w:rFonts w:hint="eastAsia" w:ascii="宋体" w:hAnsi="宋体" w:eastAsia="宋体" w:cs="宋体"/>
          <w:sz w:val="28"/>
          <w:szCs w:val="28"/>
          <w:u w:val="none"/>
          <w:lang w:eastAsia="zh-CN"/>
        </w:rPr>
        <w:t>.00元）。（注：建筑安装工程费（不含暂列金额）投标报价</w:t>
      </w:r>
      <w:r>
        <w:rPr>
          <w:rFonts w:hint="eastAsia" w:ascii="宋体" w:hAnsi="宋体" w:eastAsia="宋体" w:cs="宋体"/>
          <w:sz w:val="28"/>
          <w:szCs w:val="28"/>
          <w:u w:val="none"/>
          <w:lang w:val="en-US" w:eastAsia="zh-CN"/>
        </w:rPr>
        <w:t>下浮率11.29 %</w:t>
      </w:r>
      <w:r>
        <w:rPr>
          <w:rFonts w:hint="eastAsia" w:ascii="宋体" w:hAnsi="宋体" w:eastAsia="宋体" w:cs="宋体"/>
          <w:sz w:val="28"/>
          <w:szCs w:val="28"/>
          <w:u w:val="none"/>
          <w:lang w:eastAsia="zh-CN"/>
        </w:rPr>
        <w:t>）。</w:t>
      </w:r>
    </w:p>
    <w:p>
      <w:pPr>
        <w:ind w:firstLine="560" w:firstLineChars="200"/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rFonts w:hint="eastAsia" w:eastAsiaTheme="minorEastAsia"/>
          <w:sz w:val="28"/>
          <w:szCs w:val="28"/>
          <w:lang w:eastAsia="zh-CN"/>
        </w:rPr>
        <w:t>、</w:t>
      </w:r>
      <w:r>
        <w:rPr>
          <w:sz w:val="28"/>
          <w:szCs w:val="28"/>
        </w:rPr>
        <w:t>合同工期：</w:t>
      </w:r>
      <w:r>
        <w:rPr>
          <w:rFonts w:hint="eastAsia"/>
          <w:sz w:val="28"/>
          <w:szCs w:val="28"/>
          <w:lang w:val="en-US" w:eastAsia="zh-CN"/>
        </w:rPr>
        <w:t>750</w:t>
      </w:r>
      <w:r>
        <w:rPr>
          <w:rFonts w:hint="eastAsia"/>
          <w:sz w:val="28"/>
          <w:szCs w:val="28"/>
        </w:rPr>
        <w:t>日历天。</w:t>
      </w:r>
    </w:p>
    <w:p>
      <w:pPr>
        <w:ind w:firstLine="420" w:firstLineChars="0"/>
        <w:rPr>
          <w:rFonts w:hint="eastAsia" w:ascii="Calibri" w:hAnsi="Calibri" w:eastAsia="宋体" w:cs="Times New Roman"/>
          <w:sz w:val="28"/>
          <w:szCs w:val="28"/>
        </w:rPr>
      </w:pPr>
    </w:p>
    <w:p>
      <w:pPr>
        <w:ind w:firstLine="420" w:firstLineChars="0"/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>跟踪单位：中正信咨询集团有限公司</w:t>
      </w:r>
    </w:p>
    <w:p>
      <w:pPr>
        <w:ind w:firstLine="420" w:firstLineChars="0"/>
        <w:rPr>
          <w:rFonts w:hint="eastAsia" w:ascii="Calibri" w:hAnsi="Calibri" w:eastAsia="宋体" w:cs="Times New Roman"/>
          <w:sz w:val="28"/>
          <w:szCs w:val="28"/>
          <w:lang w:val="en-US" w:eastAsia="zh-CN"/>
        </w:rPr>
      </w:pPr>
      <w:r>
        <w:rPr>
          <w:rFonts w:hint="eastAsia" w:ascii="Calibri" w:hAnsi="Calibri" w:eastAsia="宋体" w:cs="Times New Roman"/>
          <w:sz w:val="28"/>
          <w:szCs w:val="28"/>
        </w:rPr>
        <w:t xml:space="preserve">跟踪人员： 詹卫军  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 xml:space="preserve">柳军   隆洁颖 </w:t>
      </w:r>
    </w:p>
    <w:p>
      <w:pPr>
        <w:ind w:firstLine="420" w:firstLineChars="0"/>
        <w:rPr>
          <w:rFonts w:hint="eastAsia" w:ascii="Calibri" w:hAnsi="Calibri" w:eastAsia="宋体" w:cs="Times New Roman"/>
          <w:sz w:val="28"/>
          <w:szCs w:val="28"/>
          <w:lang w:val="en-US" w:eastAsia="zh-CN"/>
        </w:rPr>
      </w:pPr>
    </w:p>
    <w:p>
      <w:pPr>
        <w:rPr>
          <w:rFonts w:hint="default" w:ascii="Calibri" w:hAnsi="Calibri" w:eastAsia="宋体" w:cs="Times New Roman"/>
          <w:sz w:val="28"/>
          <w:szCs w:val="28"/>
          <w:lang w:val="en-US" w:eastAsia="zh-CN"/>
        </w:rPr>
      </w:pPr>
    </w:p>
    <w:p>
      <w:pPr>
        <w:rPr>
          <w:rFonts w:hint="eastAsia" w:ascii="Calibri" w:hAnsi="Calibri" w:eastAsia="宋体" w:cs="Times New Roman"/>
          <w:sz w:val="28"/>
          <w:szCs w:val="28"/>
          <w:lang w:val="en-US" w:eastAsia="zh-CN"/>
        </w:rPr>
      </w:pPr>
      <w:r>
        <w:rPr>
          <w:rFonts w:hint="eastAsia" w:ascii="Calibri" w:hAnsi="Calibri" w:eastAsia="宋体" w:cs="Times New Roman"/>
          <w:sz w:val="28"/>
          <w:szCs w:val="28"/>
        </w:rPr>
        <w:t>跟踪时间：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2024年4月22日--2024年4月28日</w:t>
      </w:r>
    </w:p>
    <w:p>
      <w:pPr>
        <w:rPr>
          <w:rFonts w:hint="eastAsia" w:ascii="Calibri" w:hAnsi="Calibri" w:eastAsia="宋体" w:cs="Times New Roman"/>
          <w:sz w:val="28"/>
          <w:szCs w:val="28"/>
          <w:lang w:val="en-US" w:eastAsia="zh-CN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4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华中农业大学人文社科楼项目工程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hint="default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4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4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22日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4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一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default" w:ascii="Calibri" w:hAnsi="Calibri" w:eastAsia="宋体" w:cs="Times New Roman"/>
                <w:sz w:val="24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隆洁颖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81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施工内容:1、基础底板钢筋绑扎；2、地下室墙体、柱子钢筋绑扎支模版，墙体止水钢板施工；3、地下室底板钢筋绑扎焊接。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27960" cy="3638550"/>
                  <wp:effectExtent l="0" t="0" r="0" b="3810"/>
                  <wp:docPr id="1" name="图片 1" descr="微信图片_20240424101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微信图片_2024042410120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363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27325" cy="3638550"/>
                  <wp:effectExtent l="0" t="0" r="635" b="3810"/>
                  <wp:docPr id="2" name="图片 2" descr="微信图片_20240424102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微信图片_2024042410212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325" cy="363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81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06040" cy="3476625"/>
                  <wp:effectExtent l="0" t="0" r="0" b="13335"/>
                  <wp:docPr id="3" name="图片 3" descr="微信图片_20240424102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微信图片_2024042410213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871470" cy="2153920"/>
                  <wp:effectExtent l="0" t="0" r="8890" b="10160"/>
                  <wp:docPr id="5" name="图片 5" descr="微信图片_20240424102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微信图片_2024042410213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470" cy="215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35885" cy="3515995"/>
                  <wp:effectExtent l="0" t="0" r="635" b="4445"/>
                  <wp:docPr id="6" name="图片 6" descr="微信图片_20240424102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微信图片_2024042410213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885" cy="3515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36520" cy="3517265"/>
                  <wp:effectExtent l="0" t="0" r="0" b="3175"/>
                  <wp:docPr id="7" name="图片 7" descr="微信图片_202404241021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微信图片_20240424102143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351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</w:tc>
      </w:tr>
    </w:tbl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4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华中农业大学人文社科楼项目工程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hint="default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4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4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23日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4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二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default" w:ascii="Calibri" w:hAnsi="Calibri" w:eastAsia="宋体" w:cs="Times New Roman"/>
                <w:sz w:val="24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隆洁颖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81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施工内容：1、筏板基础底部钢筋绑扎；2、筏板钢筋上下层钢筋采用支撑筋；3、局部筏板基础浇筑混凝土；4、独立基础钢筋制作安装。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286635" cy="3049905"/>
                  <wp:effectExtent l="0" t="0" r="14605" b="13335"/>
                  <wp:docPr id="8" name="图片 8" descr="63da96e0c334213a3fe407c85a075d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63da96e0c334213a3fe407c85a075d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635" cy="304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3268980" cy="2452370"/>
                  <wp:effectExtent l="0" t="0" r="7620" b="1270"/>
                  <wp:docPr id="9" name="图片 9" descr="70c90fed9a65544103508b5e9cc1d6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70c90fed9a65544103508b5e9cc1d6e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8980" cy="2452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63495" cy="3418840"/>
                  <wp:effectExtent l="0" t="0" r="12065" b="10160"/>
                  <wp:docPr id="10" name="图片 10" descr="62b20698500d1baf3aaecdb58018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62b20698500d1baf3aaecdb5801859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341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59050" cy="3413125"/>
                  <wp:effectExtent l="0" t="0" r="1270" b="635"/>
                  <wp:docPr id="11" name="图片 11" descr="b6ea4e2f6651969db5bd1899bd423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b6ea4e2f6651969db5bd1899bd423e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341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90800" cy="3455670"/>
                  <wp:effectExtent l="0" t="0" r="0" b="3810"/>
                  <wp:docPr id="12" name="图片 12" descr="c626cf76205ece5d990b675f9d19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626cf76205ece5d990b675f9d1989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3455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</w:tc>
      </w:tr>
    </w:tbl>
    <w:p>
      <w:pPr>
        <w:rPr>
          <w:rFonts w:hint="eastAsia" w:ascii="Calibri" w:hAnsi="Calibri" w:eastAsia="宋体" w:cs="Times New Roman"/>
          <w:sz w:val="28"/>
          <w:szCs w:val="28"/>
          <w:lang w:val="en-US" w:eastAsia="zh-CN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4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华中农业大学人文社科楼项目工程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hint="default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4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4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24日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4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三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default" w:ascii="Calibri" w:hAnsi="Calibri" w:eastAsia="宋体" w:cs="Times New Roman"/>
                <w:sz w:val="24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隆洁颖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81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施工内容；1、地下室筏板基础钢筋绑扎；2、筏板钢筋上下层钢筋采用支撑筋；3、地下室剪力墙钢筋绑扎；4、柱墩钢筋绑扎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99055" cy="3467735"/>
                  <wp:effectExtent l="0" t="0" r="6985" b="6985"/>
                  <wp:docPr id="13" name="图片 13" descr="304c44a1d10e2107b73871848d0ec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304c44a1d10e2107b73871848d0ecb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055" cy="3467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99055" cy="3467100"/>
                  <wp:effectExtent l="0" t="0" r="6985" b="7620"/>
                  <wp:docPr id="14" name="图片 14" descr="0d9287a992152bf9fbfcc4a762bdb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0d9287a992152bf9fbfcc4a762bdb8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055" cy="346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78735" cy="3439160"/>
                  <wp:effectExtent l="0" t="0" r="12065" b="5080"/>
                  <wp:docPr id="15" name="图片 15" descr="c8b5558758d6defb16bee3b56299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8b5558758d6defb16bee3b5629984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735" cy="343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481580" cy="3310255"/>
                  <wp:effectExtent l="0" t="0" r="2540" b="12065"/>
                  <wp:docPr id="16" name="图片 16" descr="8ffe736eff3cd1a7fddba068aeeaa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8ffe736eff3cd1a7fddba068aeeaa7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580" cy="331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</w:tc>
      </w:tr>
    </w:tbl>
    <w:p>
      <w:pPr>
        <w:jc w:val="both"/>
        <w:rPr>
          <w:rFonts w:hint="eastAsia" w:ascii="宋体" w:hAnsi="宋体" w:eastAsia="宋体" w:cs="Times New Roman"/>
          <w:b/>
          <w:sz w:val="36"/>
          <w:szCs w:val="36"/>
        </w:rPr>
      </w:pPr>
    </w:p>
    <w:p>
      <w:pPr>
        <w:jc w:val="both"/>
        <w:rPr>
          <w:rFonts w:hint="eastAsia" w:ascii="宋体" w:hAnsi="宋体" w:eastAsia="宋体" w:cs="Times New Roman"/>
          <w:b/>
          <w:sz w:val="36"/>
          <w:szCs w:val="36"/>
        </w:rPr>
      </w:pPr>
    </w:p>
    <w:p>
      <w:pPr>
        <w:jc w:val="both"/>
        <w:rPr>
          <w:rFonts w:hint="eastAsia" w:ascii="宋体" w:hAnsi="宋体" w:eastAsia="宋体" w:cs="Times New Roman"/>
          <w:b/>
          <w:sz w:val="36"/>
          <w:szCs w:val="36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4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华中农业大学人文社科楼项目工程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hint="default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4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4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25日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4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四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default" w:ascii="Calibri" w:hAnsi="Calibri" w:eastAsia="宋体" w:cs="Times New Roman"/>
                <w:sz w:val="24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隆洁颖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81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施工内容:1、筏板基础及柱墩钢筋绑扎；2、地下室剪力墙钢筋制作安装；3、后浇带止水钢板安装；4、独立基础及基础梁钢筋制作安装。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463165" cy="3285490"/>
                  <wp:effectExtent l="0" t="0" r="5715" b="6350"/>
                  <wp:docPr id="18" name="图片 18" descr="7d9a82871e31c5b2b11509229ff8a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7d9a82871e31c5b2b11509229ff8ad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165" cy="3285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489200" cy="3319780"/>
                  <wp:effectExtent l="0" t="0" r="10160" b="2540"/>
                  <wp:docPr id="19" name="图片 19" descr="a216a4725a9a817fc6163d022a30e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a216a4725a9a817fc6163d022a30ef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9200" cy="3319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466340" cy="3289300"/>
                  <wp:effectExtent l="0" t="0" r="2540" b="2540"/>
                  <wp:docPr id="20" name="图片 20" descr="f399b74e65e9865cabd51796dabcd9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f399b74e65e9865cabd51796dabcd9c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340" cy="328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446020" cy="3261995"/>
                  <wp:effectExtent l="0" t="0" r="7620" b="14605"/>
                  <wp:docPr id="21" name="图片 21" descr="1ed284d228dd4cc6bcb1897b2eef93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1ed284d228dd4cc6bcb1897b2eef93b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020" cy="326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87320" cy="3583940"/>
                  <wp:effectExtent l="0" t="0" r="10160" b="12700"/>
                  <wp:docPr id="22" name="图片 22" descr="f1bb20bb1d3a102f9b1f02a4c7972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f1bb20bb1d3a102f9b1f02a4c79724d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320" cy="358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19070" cy="3626485"/>
                  <wp:effectExtent l="0" t="0" r="8890" b="635"/>
                  <wp:docPr id="23" name="图片 23" descr="8e5b700b452c5b959bd4ac490d266a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8e5b700b452c5b959bd4ac490d266a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070" cy="362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01925" cy="3604260"/>
                  <wp:effectExtent l="0" t="0" r="10795" b="7620"/>
                  <wp:docPr id="24" name="图片 24" descr="6886bce2dd05048fc3aa2e23f91a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6886bce2dd05048fc3aa2e23f91a21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925" cy="3604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08275" cy="3611245"/>
                  <wp:effectExtent l="0" t="0" r="4445" b="635"/>
                  <wp:docPr id="25" name="图片 25" descr="2aeb266db4c7645fc64f80098660b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2aeb266db4c7645fc64f80098660b4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275" cy="361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</w:tc>
      </w:tr>
    </w:tbl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4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华中农业大学人文社科楼项目工程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hint="default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4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4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26日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4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五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default" w:ascii="Calibri" w:hAnsi="Calibri" w:eastAsia="宋体" w:cs="Times New Roman"/>
                <w:sz w:val="24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隆洁颖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81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施工内容:1；基坑支护边坡混凝土厚度测量验收；2、地下室筏板基础钢筋绑扎；3、地下室剪力墙钢筋制作安装；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19705" cy="3626485"/>
                  <wp:effectExtent l="0" t="0" r="8255" b="635"/>
                  <wp:docPr id="26" name="图片 26" descr="2024_04_26_09_52_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2024_04_26_09_52_5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705" cy="362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91765" cy="3590290"/>
                  <wp:effectExtent l="0" t="0" r="5715" b="6350"/>
                  <wp:docPr id="27" name="图片 27" descr="2024_04_26_10_11_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2024_04_26_10_11_1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765" cy="3590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81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59050" cy="3412490"/>
                  <wp:effectExtent l="0" t="0" r="1270" b="1270"/>
                  <wp:docPr id="28" name="图片 28" descr="2024_04_26_10_26_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2024_04_26_10_26_1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341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33650" cy="3379470"/>
                  <wp:effectExtent l="0" t="0" r="11430" b="3810"/>
                  <wp:docPr id="29" name="图片 29" descr="2024_04_26_10_13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2024_04_26_10_13_0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79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37460" cy="3384550"/>
                  <wp:effectExtent l="0" t="0" r="7620" b="13970"/>
                  <wp:docPr id="30" name="图片 30" descr="2024_04_26_10_23_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2024_04_26_10_23_3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460" cy="338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/>
    <w:p/>
    <w:p/>
    <w:p/>
    <w:p/>
    <w:p/>
    <w:p/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4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华中农业大学人文社科楼项目工程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hint="default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4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4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28日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4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日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default" w:ascii="Calibri" w:hAnsi="Calibri" w:eastAsia="宋体" w:cs="Times New Roman"/>
                <w:sz w:val="24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隆洁颖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81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施工内容:1、筏板基础及柱墩钢筋绑扎；2、基坑排水；3、预埋钢管。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65730" cy="3556000"/>
                  <wp:effectExtent l="0" t="0" r="1270" b="10160"/>
                  <wp:docPr id="33" name="图片 33" descr="ef6c6e4b4516a90c7a66cf5ff1e8000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ef6c6e4b4516a90c7a66cf5ff1e80006_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730" cy="35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54300" cy="3540760"/>
                  <wp:effectExtent l="0" t="0" r="12700" b="10160"/>
                  <wp:docPr id="34" name="图片 34" descr="1aff4961cdc82bf4516b1ddf3363417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1aff4961cdc82bf4516b1ddf3363417d_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300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07945" cy="3479165"/>
                  <wp:effectExtent l="0" t="0" r="13335" b="10795"/>
                  <wp:docPr id="35" name="图片 35" descr="547e2c7c9bcebcf3e5a544ff9395c81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547e2c7c9bcebcf3e5a544ff9395c818_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945" cy="3479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802255" cy="2101850"/>
                  <wp:effectExtent l="0" t="0" r="1905" b="1270"/>
                  <wp:docPr id="36" name="图片 36" descr="6984b80e6c346312e6609391736a640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6984b80e6c346312e6609391736a6402_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255" cy="210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75890" cy="3570605"/>
                  <wp:effectExtent l="0" t="0" r="6350" b="10795"/>
                  <wp:docPr id="37" name="图片 37" descr="1ca9ad84e1ddd3198960db998434023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1ca9ad84e1ddd3198960db998434023d_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890" cy="357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85415" cy="3582670"/>
                  <wp:effectExtent l="0" t="0" r="12065" b="13970"/>
                  <wp:docPr id="38" name="图片 38" descr="120006a9e17c4c425d262dac8b037f6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120006a9e17c4c425d262dac8b037f69_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415" cy="3582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22880" cy="3633470"/>
                  <wp:effectExtent l="0" t="0" r="5080" b="8890"/>
                  <wp:docPr id="39" name="图片 39" descr="35946b14b0f5db24a4f3e3d5c59cbba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35946b14b0f5db24a4f3e3d5c59cbbad_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880" cy="363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55900" cy="3676015"/>
                  <wp:effectExtent l="0" t="0" r="2540" b="12065"/>
                  <wp:docPr id="40" name="图片 40" descr="aa5225db1895be78e0a0b0be7678cf8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aa5225db1895be78e0a0b0be7678cf81_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900" cy="367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8"/>
                <w:szCs w:val="28"/>
                <w:lang w:val="en-US" w:eastAsia="zh-CN"/>
              </w:rPr>
            </w:pPr>
          </w:p>
        </w:tc>
      </w:tr>
    </w:tbl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7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FmOTEwNWI5MDEzYTU4NmRhMDUxZjNiNmI2YjEwZmIifQ=="/>
  </w:docVars>
  <w:rsids>
    <w:rsidRoot w:val="52BF72D4"/>
    <w:rsid w:val="0F3569DD"/>
    <w:rsid w:val="52BF72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autoRedefine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0" Type="http://schemas.openxmlformats.org/officeDocument/2006/relationships/fontTable" Target="fontTable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0</Words>
  <Characters>0</Characters>
  <Lines>0</Lines>
  <Paragraphs>0</Paragraphs>
  <TotalTime>48</TotalTime>
  <ScaleCrop>false</ScaleCrop>
  <LinksUpToDate>false</LinksUpToDate>
  <CharactersWithSpaces>0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2024-04-30T00:52:00Z</dcterms:created>
  <dc:creator>LWJSYX</dc:creator>
  <cp:lastModifiedBy>LWJSYX</cp:lastModifiedBy>
  <dcterms:modified xsi:type="dcterms:W3CDTF">2024-04-30T03:23:57Z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FBB81FE3E6304C6482197F5E3A9DBB87_11</vt:lpwstr>
  </property>
</Properties>
</file>