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FEED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0"/>
          <w:w w:val="88"/>
          <w:kern w:val="0"/>
          <w:sz w:val="44"/>
          <w:szCs w:val="44"/>
          <w:fitText w:val="8140" w:id="1005465431"/>
        </w:rPr>
        <w:t>华中农业大学学生宿舍及生活配套设施项目工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3"/>
          <w:w w:val="88"/>
          <w:kern w:val="0"/>
          <w:sz w:val="44"/>
          <w:szCs w:val="44"/>
          <w:fitText w:val="8140" w:id="1005465431"/>
        </w:rPr>
        <w:t>程</w:t>
      </w:r>
    </w:p>
    <w:p w14:paraId="1BC6820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 w14:paraId="124880E2"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 w14:paraId="79BA9BE4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十九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 w14:paraId="1786E129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 w14:paraId="36062C24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5A12DD00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43F751AA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6AC3380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 w14:paraId="062291BF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26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01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 w14:paraId="013A1D4A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AC860B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DB507E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08A3D3C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1、总用地面积16246.51 ㎡，总建筑面积不超过 30385 m2,地上4-6层(以图纸为准)，地下1层，主要包括学生宿舍、活动用房、食堂、地下车库等功能。</w:t>
      </w:r>
    </w:p>
    <w:p w14:paraId="59D7CC53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2、承包单位：中国建筑第四工程局有限公司、中南建筑设计院股份有限公司 </w:t>
      </w:r>
    </w:p>
    <w:p w14:paraId="192FB438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3、监理单位：中韬华胜工程监理有限公司</w:t>
      </w:r>
    </w:p>
    <w:p w14:paraId="506B2AC7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4、合同金额：13826.75万元，其中项目设计费162.9万元，建筑安装工程费13663.85万元；</w:t>
      </w:r>
    </w:p>
    <w:p w14:paraId="2A5C156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(1)设计费按投标设计费总价包干:</w:t>
      </w:r>
    </w:p>
    <w:p w14:paraId="04A692A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(2)建筑安装工程费以经发包人核定的施工图预算*(1-投标报价下浮率)为准</w:t>
      </w:r>
    </w:p>
    <w:p w14:paraId="363E7E2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(注:投标报价下浮率为9.5%)。</w:t>
      </w:r>
    </w:p>
    <w:p w14:paraId="29C3A490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5、本项目合同工期为540天。</w:t>
      </w:r>
    </w:p>
    <w:p w14:paraId="5BB55650">
      <w:pPr>
        <w:spacing w:line="680" w:lineRule="exact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3599E09"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4D199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5BE80C5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A1/A2区南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侧坡道底板、侧墙模板加固完成及混凝土浇筑、A区西侧至B区内外架搭设完成，南侧内外架搭设完成、A1/A2区食堂A1A2一层浇筑完成、2号宿舍一层顶板浇筑完成、3号宿舍一层顶板钢筋绑扎完成、CDE地下外墙防水施工完成80%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。</w:t>
      </w:r>
    </w:p>
    <w:p w14:paraId="6DAA0C2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0C954E3F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对现场进行抽查；（叠合板附加钢筋长度测量、叠合板钢筋直径测量、叠合板钢筋间距测量、坡道排水沟测量等）</w:t>
      </w:r>
    </w:p>
    <w:p w14:paraId="654384A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参与独立基础换填收方、和甲方、监理一起进行现场叠合板验收；</w:t>
      </w:r>
    </w:p>
    <w:p w14:paraId="614872A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了解现场材料进场情况；</w:t>
      </w:r>
    </w:p>
    <w:p w14:paraId="7ED206B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参与监理例会，并对监理列会上提出的相关问题进行了收集整理；</w:t>
      </w:r>
    </w:p>
    <w:p w14:paraId="53A2473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收悉合同，罗列出跟踪要点等其他工作。</w:t>
      </w:r>
    </w:p>
    <w:p w14:paraId="0E96D47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3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A85BE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820595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01AFF51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项目俯瞰图</w:t>
      </w:r>
    </w:p>
    <w:p w14:paraId="7E72F8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 w:firstLine="420" w:firstLineChars="200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079490" cy="4086860"/>
            <wp:effectExtent l="0" t="0" r="1270" b="12700"/>
            <wp:docPr id="4" name="图片 47" descr="C:/Users/www11/Desktop/1f549593c35961c337b8ccc90135ef6e.jpg1f549593c35961c337b8ccc90135e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7" descr="C:/Users/www11/Desktop/1f549593c35961c337b8ccc90135ef6e.jpg1f549593c35961c337b8ccc90135ef6e"/>
                    <pic:cNvPicPr>
                      <a:picLocks noChangeAspect="1"/>
                    </pic:cNvPicPr>
                  </pic:nvPicPr>
                  <pic:blipFill>
                    <a:blip r:embed="rId4"/>
                    <a:srcRect l="8186" r="8186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EFFA1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项目进度图</w:t>
      </w:r>
    </w:p>
    <w:p w14:paraId="7C519B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709160" cy="6280150"/>
            <wp:effectExtent l="0" t="0" r="13970" b="0"/>
            <wp:docPr id="21" name="图片 21" descr="56621f8f91681b64df77abd3ada3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6621f8f91681b64df77abd3ada36d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916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E0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和甲方、监理一起进行现场叠合板验收</w:t>
      </w:r>
    </w:p>
    <w:p w14:paraId="117A74D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1215" cy="4494530"/>
            <wp:effectExtent l="0" t="0" r="12065" b="1270"/>
            <wp:docPr id="22" name="图片 22" descr="b9278491dcbf90a44d371f497c95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9278491dcbf90a44d371f497c957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54705" cy="4472305"/>
            <wp:effectExtent l="0" t="0" r="13335" b="8255"/>
            <wp:docPr id="23" name="图片 23" descr="2746552d8e4eb74d8b9c365a6069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746552d8e4eb74d8b9c365a60691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5F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叠合板附加钢筋长度测量</w:t>
      </w:r>
    </w:p>
    <w:p w14:paraId="147930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82975" cy="4644390"/>
            <wp:effectExtent l="0" t="0" r="6985" b="3810"/>
            <wp:docPr id="24" name="图片 24" descr="5d76f5294452be714c4579751c0a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d76f5294452be714c4579751c0a3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46145" cy="4594225"/>
            <wp:effectExtent l="0" t="0" r="13335" b="8255"/>
            <wp:docPr id="25" name="图片 25" descr="3bae104ab6610cafbd4fafbee775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bae104ab6610cafbd4fafbee7757c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A20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叠合板钢筋直径测量</w:t>
      </w:r>
    </w:p>
    <w:p w14:paraId="4639125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94100" cy="4791710"/>
            <wp:effectExtent l="0" t="0" r="2540" b="8890"/>
            <wp:docPr id="27" name="图片 27" descr="4a4d6283b1c5d5f35949789097b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a4d6283b1c5d5f35949789097b20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85210" cy="4779645"/>
            <wp:effectExtent l="0" t="0" r="11430" b="5715"/>
            <wp:docPr id="28" name="图片 28" descr="876a911f8200fe3a8d15d8af57d7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76a911f8200fe3a8d15d8af57d7e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49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叠合板钢筋间距测量</w:t>
      </w:r>
    </w:p>
    <w:p w14:paraId="5A25972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95980" cy="4527550"/>
            <wp:effectExtent l="0" t="0" r="2540" b="13970"/>
            <wp:docPr id="29" name="图片 29" descr="275c28fe4ce70989437c60576058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75c28fe4ce70989437c605760586c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12490" cy="4549775"/>
            <wp:effectExtent l="0" t="0" r="1270" b="6985"/>
            <wp:docPr id="30" name="图片 30" descr="d402b0d5877610b79bc5f1b28477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402b0d5877610b79bc5f1b28477c6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6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外墙防水涂料施工</w:t>
      </w:r>
    </w:p>
    <w:p w14:paraId="7155B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6315" cy="4714875"/>
            <wp:effectExtent l="0" t="0" r="14605" b="9525"/>
            <wp:docPr id="31" name="图片 31" descr="12627f197209320958087f02d030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2627f197209320958087f02d03065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2825" cy="4736465"/>
            <wp:effectExtent l="0" t="0" r="13335" b="3175"/>
            <wp:docPr id="32" name="图片 32" descr="eabe8cdf239c06cf2b5eae5bbb43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abe8cdf239c06cf2b5eae5bbb43a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064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坡道排水沟测量</w:t>
      </w:r>
    </w:p>
    <w:p w14:paraId="2BB2AE0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2485" cy="4496435"/>
            <wp:effectExtent l="0" t="0" r="10795" b="14605"/>
            <wp:docPr id="33" name="图片 33" descr="57807f28a452d53401997425a11d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7807f28a452d53401997425a11df2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95980" cy="4527550"/>
            <wp:effectExtent l="0" t="0" r="2540" b="13970"/>
            <wp:docPr id="34" name="图片 34" descr="fba9960d6849a28454fab1472eca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ba9960d6849a28454fab1472ecac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03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现场独立基础换填收方</w:t>
      </w:r>
    </w:p>
    <w:p w14:paraId="164796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404360" cy="3303270"/>
            <wp:effectExtent l="0" t="0" r="3810" b="0"/>
            <wp:docPr id="35" name="图片 35" descr="ceb85c7aa275dc107bf8194a3763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eb85c7aa275dc107bf8194a37635e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436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424680" cy="3318510"/>
            <wp:effectExtent l="0" t="0" r="3810" b="10160"/>
            <wp:docPr id="36" name="图片 36" descr="20421623833f03e397c7a499492c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421623833f03e397c7a499492c37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468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719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材料进场</w:t>
      </w:r>
    </w:p>
    <w:p w14:paraId="3C18061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5195" cy="4620260"/>
            <wp:effectExtent l="0" t="0" r="9525" b="12700"/>
            <wp:docPr id="37" name="图片 37" descr="0061e35ede35a205638703aaead7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061e35ede35a205638703aaead7f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9640" cy="4625975"/>
            <wp:effectExtent l="0" t="0" r="5080" b="6985"/>
            <wp:docPr id="38" name="图片 38" descr="98f1e2f367d03555576ec4147cbf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8f1e2f367d03555576ec4147cbf5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053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地下室照明</w:t>
      </w:r>
    </w:p>
    <w:p w14:paraId="0A0E034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565015" cy="6087110"/>
            <wp:effectExtent l="0" t="0" r="8890" b="6985"/>
            <wp:docPr id="39" name="图片 39" descr="0ca28f6325c6617945c58cbedb20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ca28f6325c6617945c58cbedb20d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5015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872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现场浇叠合板混凝土</w:t>
      </w:r>
    </w:p>
    <w:p w14:paraId="1A79152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84245" cy="4645660"/>
            <wp:effectExtent l="0" t="0" r="5715" b="2540"/>
            <wp:docPr id="40" name="图片 40" descr="2c490ad84c3bbe8e38a6e7d65a9b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c490ad84c3bbe8e38a6e7d65a9b8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88055" cy="4650105"/>
            <wp:effectExtent l="0" t="0" r="1905" b="13335"/>
            <wp:docPr id="41" name="图片 41" descr="fd181983f17434a5faf8d7eb952d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d181983f17434a5faf8d7eb952d45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33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原土回填</w:t>
      </w:r>
    </w:p>
    <w:p w14:paraId="63F60FF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86785" cy="4648835"/>
            <wp:effectExtent l="0" t="0" r="3175" b="14605"/>
            <wp:docPr id="42" name="图片 42" descr="3e76038d29c2085cbda45391add5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e76038d29c2085cbda45391add512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719955" cy="6294120"/>
            <wp:effectExtent l="0" t="0" r="0" b="4445"/>
            <wp:docPr id="43" name="图片 43" descr="7afcfc9f96fff2fab0c8b64186b8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afcfc9f96fff2fab0c8b64186b8ac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19955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6DA24E93-B118-4C3F-BB99-C66554C42185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2" w:fontKey="{68B98ECA-891A-4815-BA11-8C6336914A8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3E90AC"/>
    <w:multiLevelType w:val="singleLevel"/>
    <w:tmpl w:val="C23E90AC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09A6200"/>
    <w:rsid w:val="05CD5112"/>
    <w:rsid w:val="05FD4B24"/>
    <w:rsid w:val="060E6B82"/>
    <w:rsid w:val="06A8448F"/>
    <w:rsid w:val="07256E42"/>
    <w:rsid w:val="082A1266"/>
    <w:rsid w:val="0B2E0D1E"/>
    <w:rsid w:val="0CDE66E0"/>
    <w:rsid w:val="0CF310C9"/>
    <w:rsid w:val="0CFC0E96"/>
    <w:rsid w:val="0EFD4C21"/>
    <w:rsid w:val="0F0470F2"/>
    <w:rsid w:val="0F3C597B"/>
    <w:rsid w:val="0F94675E"/>
    <w:rsid w:val="0FFA40AB"/>
    <w:rsid w:val="107D4A90"/>
    <w:rsid w:val="119B6F4F"/>
    <w:rsid w:val="15917FBF"/>
    <w:rsid w:val="17462DD6"/>
    <w:rsid w:val="1749361B"/>
    <w:rsid w:val="19DF151F"/>
    <w:rsid w:val="1AF5570C"/>
    <w:rsid w:val="1B133C05"/>
    <w:rsid w:val="1B1B1CF0"/>
    <w:rsid w:val="1B4C0ECE"/>
    <w:rsid w:val="1B885260"/>
    <w:rsid w:val="1D38008B"/>
    <w:rsid w:val="21EB5C82"/>
    <w:rsid w:val="220E51B4"/>
    <w:rsid w:val="22CE5AF2"/>
    <w:rsid w:val="250E4670"/>
    <w:rsid w:val="25E135B6"/>
    <w:rsid w:val="26635F8D"/>
    <w:rsid w:val="2A104310"/>
    <w:rsid w:val="2C155420"/>
    <w:rsid w:val="2DFE26D1"/>
    <w:rsid w:val="2E5915B9"/>
    <w:rsid w:val="2F322EC7"/>
    <w:rsid w:val="30157125"/>
    <w:rsid w:val="32130328"/>
    <w:rsid w:val="344D3397"/>
    <w:rsid w:val="34FC64FF"/>
    <w:rsid w:val="351A24E7"/>
    <w:rsid w:val="38D4742B"/>
    <w:rsid w:val="3C0566BF"/>
    <w:rsid w:val="3D5F76E5"/>
    <w:rsid w:val="3E426643"/>
    <w:rsid w:val="42823320"/>
    <w:rsid w:val="42A86E75"/>
    <w:rsid w:val="435A16DC"/>
    <w:rsid w:val="4AEC3185"/>
    <w:rsid w:val="4CF308CA"/>
    <w:rsid w:val="4DFE1BEF"/>
    <w:rsid w:val="4E2B1611"/>
    <w:rsid w:val="4EC155E4"/>
    <w:rsid w:val="4ED15E5C"/>
    <w:rsid w:val="512B7C99"/>
    <w:rsid w:val="51752330"/>
    <w:rsid w:val="527E287B"/>
    <w:rsid w:val="53772F77"/>
    <w:rsid w:val="545F186C"/>
    <w:rsid w:val="581128AB"/>
    <w:rsid w:val="582729BC"/>
    <w:rsid w:val="59871873"/>
    <w:rsid w:val="5AB3021C"/>
    <w:rsid w:val="5CFF064B"/>
    <w:rsid w:val="5ED32315"/>
    <w:rsid w:val="5F482040"/>
    <w:rsid w:val="624178D6"/>
    <w:rsid w:val="629E064E"/>
    <w:rsid w:val="64A635A7"/>
    <w:rsid w:val="68637BB1"/>
    <w:rsid w:val="687D7A91"/>
    <w:rsid w:val="68C51A40"/>
    <w:rsid w:val="6955272A"/>
    <w:rsid w:val="6B092BD9"/>
    <w:rsid w:val="6E3643CD"/>
    <w:rsid w:val="731A4B38"/>
    <w:rsid w:val="735127A6"/>
    <w:rsid w:val="73E95098"/>
    <w:rsid w:val="749E3859"/>
    <w:rsid w:val="752A5340"/>
    <w:rsid w:val="760B5436"/>
    <w:rsid w:val="76364C6A"/>
    <w:rsid w:val="784D7AAA"/>
    <w:rsid w:val="7BE95D3C"/>
    <w:rsid w:val="7D4E5005"/>
    <w:rsid w:val="7E2C609E"/>
    <w:rsid w:val="7E3B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654</Words>
  <Characters>715</Characters>
  <Lines>0</Lines>
  <Paragraphs>0</Paragraphs>
  <TotalTime>5</TotalTime>
  <ScaleCrop>false</ScaleCrop>
  <LinksUpToDate>false</LinksUpToDate>
  <CharactersWithSpaces>771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2025-06-02T10:19:49Z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235BC1F257C2456D9E57823775BCF29F_13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