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JPG" ContentType="image/.jpg"/>
  <Default Extension="png" ContentType="image/pn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68A645AE">
      <w:pPr>
        <w:rPr>
          <w:rFonts w:hint="eastAsia"/>
        </w:rPr>
      </w:pPr>
    </w:p>
    <w:p w14:paraId="281D221A">
      <w:pPr>
        <w:jc w:val="center"/>
        <w:rPr>
          <w:rFonts w:hint="default" w:ascii="黑体" w:hAnsi="黑体" w:eastAsia="黑体"/>
          <w:b/>
          <w:sz w:val="48"/>
          <w:szCs w:val="48"/>
          <w:highlight w:val="none"/>
          <w:lang w:val="en-US" w:eastAsia="zh-CN"/>
        </w:rPr>
      </w:pPr>
      <w:r>
        <w:rPr>
          <w:rFonts w:hint="eastAsia" w:ascii="黑体" w:hAnsi="黑体" w:eastAsia="黑体" w:cstheme="minorBidi"/>
          <w:b/>
          <w:kern w:val="2"/>
          <w:sz w:val="48"/>
          <w:szCs w:val="48"/>
          <w:highlight w:val="none"/>
          <w:lang w:val="zh-CN" w:eastAsia="zh-CN" w:bidi="ar-SA"/>
        </w:rPr>
        <w:t>华中农业大学公共租赁住房项目工程总承包（EPC）</w:t>
      </w:r>
      <w:r>
        <w:rPr>
          <w:rFonts w:hint="eastAsia" w:ascii="黑体" w:hAnsi="黑体" w:eastAsia="黑体"/>
          <w:b/>
          <w:sz w:val="48"/>
          <w:szCs w:val="48"/>
          <w:highlight w:val="none"/>
          <w:lang w:val="en-US" w:eastAsia="zh-CN"/>
        </w:rPr>
        <w:t>项目（一期）</w:t>
      </w:r>
    </w:p>
    <w:p w14:paraId="0D5AC262">
      <w:pPr>
        <w:jc w:val="both"/>
        <w:rPr>
          <w:rFonts w:hint="eastAsia" w:ascii="黑体" w:hAnsi="黑体" w:eastAsia="黑体"/>
          <w:b/>
          <w:sz w:val="44"/>
          <w:szCs w:val="44"/>
        </w:rPr>
      </w:pPr>
    </w:p>
    <w:p w14:paraId="07712A73">
      <w:pPr>
        <w:jc w:val="both"/>
        <w:rPr>
          <w:rFonts w:hint="eastAsia" w:ascii="黑体" w:hAnsi="黑体" w:eastAsia="黑体"/>
          <w:b/>
          <w:sz w:val="44"/>
          <w:szCs w:val="44"/>
        </w:rPr>
      </w:pPr>
    </w:p>
    <w:p w14:paraId="15326ED7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240" w:afterLines="0" w:line="0" w:lineRule="atLeast"/>
        <w:jc w:val="center"/>
        <w:textAlignment w:val="auto"/>
        <w:rPr>
          <w:rFonts w:hint="eastAsia" w:ascii="楷体_GB2312" w:eastAsia="楷体_GB2312"/>
          <w:b/>
          <w:bCs w:val="0"/>
          <w:sz w:val="52"/>
          <w:szCs w:val="52"/>
          <w:lang w:val="en-US" w:eastAsia="zh-CN"/>
        </w:rPr>
      </w:pPr>
      <w:r>
        <w:rPr>
          <w:rFonts w:hint="eastAsia" w:ascii="楷体_GB2312" w:eastAsia="楷体_GB2312"/>
          <w:b/>
          <w:bCs w:val="0"/>
          <w:sz w:val="52"/>
          <w:szCs w:val="52"/>
          <w:lang w:val="en-US" w:eastAsia="zh-CN"/>
        </w:rPr>
        <w:t>施</w:t>
      </w:r>
    </w:p>
    <w:p w14:paraId="0A03090D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240" w:afterLines="0" w:line="0" w:lineRule="atLeast"/>
        <w:jc w:val="center"/>
        <w:textAlignment w:val="auto"/>
        <w:rPr>
          <w:rFonts w:hint="eastAsia" w:ascii="楷体_GB2312" w:eastAsia="楷体_GB2312"/>
          <w:b/>
          <w:bCs w:val="0"/>
          <w:sz w:val="52"/>
          <w:szCs w:val="52"/>
          <w:lang w:val="en-US" w:eastAsia="zh-CN"/>
        </w:rPr>
      </w:pPr>
      <w:r>
        <w:rPr>
          <w:rFonts w:hint="eastAsia" w:ascii="楷体_GB2312" w:eastAsia="楷体_GB2312"/>
          <w:b/>
          <w:bCs w:val="0"/>
          <w:sz w:val="52"/>
          <w:szCs w:val="52"/>
          <w:lang w:val="en-US" w:eastAsia="zh-CN"/>
        </w:rPr>
        <w:t>工</w:t>
      </w:r>
    </w:p>
    <w:p w14:paraId="686C3749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240" w:afterLines="0" w:line="0" w:lineRule="atLeast"/>
        <w:jc w:val="center"/>
        <w:textAlignment w:val="auto"/>
        <w:rPr>
          <w:rFonts w:hint="eastAsia" w:ascii="楷体_GB2312" w:eastAsia="楷体_GB2312"/>
          <w:b/>
          <w:bCs w:val="0"/>
          <w:sz w:val="52"/>
          <w:szCs w:val="52"/>
          <w:lang w:val="en-US" w:eastAsia="zh-CN"/>
        </w:rPr>
      </w:pPr>
      <w:r>
        <w:rPr>
          <w:rFonts w:hint="eastAsia" w:ascii="楷体_GB2312" w:eastAsia="楷体_GB2312"/>
          <w:b/>
          <w:bCs w:val="0"/>
          <w:sz w:val="52"/>
          <w:szCs w:val="52"/>
          <w:lang w:val="en-US" w:eastAsia="zh-CN"/>
        </w:rPr>
        <w:t>阶</w:t>
      </w:r>
    </w:p>
    <w:p w14:paraId="55F66820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240" w:afterLines="0" w:line="0" w:lineRule="atLeast"/>
        <w:jc w:val="center"/>
        <w:textAlignment w:val="auto"/>
        <w:rPr>
          <w:rFonts w:hint="eastAsia" w:ascii="楷体_GB2312" w:eastAsia="楷体_GB2312"/>
          <w:b/>
          <w:bCs w:val="0"/>
          <w:sz w:val="52"/>
          <w:szCs w:val="52"/>
          <w:lang w:val="en-US" w:eastAsia="zh-CN"/>
        </w:rPr>
      </w:pPr>
      <w:r>
        <w:rPr>
          <w:rFonts w:hint="eastAsia" w:ascii="楷体_GB2312" w:eastAsia="楷体_GB2312"/>
          <w:b/>
          <w:bCs w:val="0"/>
          <w:sz w:val="52"/>
          <w:szCs w:val="52"/>
          <w:lang w:val="en-US" w:eastAsia="zh-CN"/>
        </w:rPr>
        <w:t>段</w:t>
      </w:r>
    </w:p>
    <w:p w14:paraId="6A3ADFB7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240" w:afterLines="0" w:line="0" w:lineRule="atLeast"/>
        <w:jc w:val="center"/>
        <w:textAlignment w:val="auto"/>
        <w:rPr>
          <w:rFonts w:hint="eastAsia" w:ascii="楷体_GB2312" w:eastAsia="楷体_GB2312"/>
          <w:b/>
          <w:bCs w:val="0"/>
          <w:sz w:val="52"/>
          <w:szCs w:val="52"/>
          <w:lang w:val="en-US" w:eastAsia="zh-CN"/>
        </w:rPr>
      </w:pPr>
      <w:r>
        <w:rPr>
          <w:rFonts w:hint="eastAsia" w:ascii="楷体_GB2312" w:eastAsia="楷体_GB2312"/>
          <w:b/>
          <w:bCs w:val="0"/>
          <w:sz w:val="52"/>
          <w:szCs w:val="52"/>
          <w:lang w:val="en-US" w:eastAsia="zh-CN"/>
        </w:rPr>
        <w:t>审</w:t>
      </w:r>
    </w:p>
    <w:p w14:paraId="1088DB64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240" w:afterLines="0" w:line="0" w:lineRule="atLeast"/>
        <w:jc w:val="center"/>
        <w:textAlignment w:val="auto"/>
        <w:rPr>
          <w:rFonts w:hint="eastAsia" w:ascii="楷体_GB2312" w:eastAsia="楷体_GB2312"/>
          <w:b/>
          <w:bCs w:val="0"/>
          <w:sz w:val="52"/>
          <w:szCs w:val="52"/>
          <w:lang w:val="en-US" w:eastAsia="zh-CN"/>
        </w:rPr>
      </w:pPr>
      <w:r>
        <w:rPr>
          <w:rFonts w:hint="eastAsia" w:ascii="楷体_GB2312" w:eastAsia="楷体_GB2312"/>
          <w:b/>
          <w:bCs w:val="0"/>
          <w:sz w:val="52"/>
          <w:szCs w:val="52"/>
          <w:lang w:val="en-US" w:eastAsia="zh-CN"/>
        </w:rPr>
        <w:t>计</w:t>
      </w:r>
    </w:p>
    <w:p w14:paraId="13B38F88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240" w:afterLines="0" w:line="0" w:lineRule="atLeast"/>
        <w:jc w:val="center"/>
        <w:textAlignment w:val="auto"/>
        <w:rPr>
          <w:rFonts w:hint="eastAsia" w:ascii="楷体_GB2312" w:eastAsia="楷体_GB2312"/>
          <w:b/>
          <w:bCs w:val="0"/>
          <w:sz w:val="52"/>
          <w:szCs w:val="52"/>
          <w:lang w:val="en-US" w:eastAsia="zh-CN"/>
        </w:rPr>
      </w:pPr>
      <w:r>
        <w:rPr>
          <w:rFonts w:hint="eastAsia" w:ascii="楷体_GB2312" w:eastAsia="楷体_GB2312"/>
          <w:b/>
          <w:bCs w:val="0"/>
          <w:sz w:val="52"/>
          <w:szCs w:val="52"/>
          <w:lang w:val="en-US" w:eastAsia="zh-CN"/>
        </w:rPr>
        <w:t>报</w:t>
      </w:r>
    </w:p>
    <w:p w14:paraId="362C2B55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240" w:afterLines="0" w:line="0" w:lineRule="atLeast"/>
        <w:jc w:val="center"/>
        <w:textAlignment w:val="auto"/>
        <w:rPr>
          <w:rFonts w:hint="eastAsia"/>
          <w:sz w:val="84"/>
          <w:szCs w:val="84"/>
        </w:rPr>
      </w:pPr>
      <w:r>
        <w:rPr>
          <w:rFonts w:hint="eastAsia" w:ascii="楷体_GB2312" w:eastAsia="楷体_GB2312"/>
          <w:b/>
          <w:bCs w:val="0"/>
          <w:sz w:val="52"/>
          <w:szCs w:val="52"/>
          <w:lang w:val="en-US" w:eastAsia="zh-CN"/>
        </w:rPr>
        <w:t>告</w:t>
      </w:r>
      <w:r>
        <w:rPr>
          <w:rFonts w:hint="eastAsia"/>
          <w:sz w:val="84"/>
          <w:szCs w:val="84"/>
          <w:lang w:val="en-US" w:eastAsia="zh-CN"/>
        </w:rPr>
        <w:t xml:space="preserve">                </w:t>
      </w:r>
    </w:p>
    <w:p w14:paraId="7B8EA7FC">
      <w:pPr>
        <w:jc w:val="center"/>
        <w:rPr>
          <w:rFonts w:hint="eastAsia"/>
          <w:b/>
          <w:bCs/>
          <w:sz w:val="36"/>
          <w:szCs w:val="36"/>
          <w:lang w:val="en-US" w:eastAsia="zh-CN"/>
        </w:rPr>
      </w:pPr>
      <w:r>
        <w:rPr>
          <w:rFonts w:hint="eastAsia"/>
          <w:b/>
          <w:bCs/>
          <w:sz w:val="36"/>
          <w:szCs w:val="36"/>
          <w:lang w:val="en-US" w:eastAsia="zh-CN"/>
        </w:rPr>
        <w:t>（第10期）</w:t>
      </w:r>
    </w:p>
    <w:p w14:paraId="2533E786">
      <w:pPr>
        <w:jc w:val="both"/>
        <w:rPr>
          <w:rFonts w:hint="eastAsia"/>
          <w:b/>
          <w:bCs/>
          <w:sz w:val="36"/>
          <w:szCs w:val="36"/>
          <w:lang w:val="en-US" w:eastAsia="zh-CN"/>
        </w:rPr>
      </w:pPr>
    </w:p>
    <w:p w14:paraId="75483203">
      <w:pPr>
        <w:ind w:firstLine="723" w:firstLineChars="200"/>
        <w:jc w:val="both"/>
        <w:rPr>
          <w:rFonts w:ascii="仿宋" w:hAnsi="仿宋" w:eastAsia="仿宋"/>
          <w:sz w:val="24"/>
          <w:u w:val="thick"/>
        </w:rPr>
      </w:pPr>
      <w:r>
        <w:rPr>
          <w:rFonts w:hint="eastAsia" w:ascii="仿宋" w:hAnsi="仿宋" w:eastAsia="仿宋"/>
          <w:b/>
          <w:sz w:val="36"/>
          <w:szCs w:val="36"/>
          <w:lang w:val="en-US" w:eastAsia="zh-CN"/>
        </w:rPr>
        <w:t>跟踪</w:t>
      </w:r>
      <w:r>
        <w:rPr>
          <w:rFonts w:hint="eastAsia" w:ascii="仿宋" w:hAnsi="仿宋" w:eastAsia="仿宋"/>
          <w:b/>
          <w:sz w:val="36"/>
          <w:szCs w:val="36"/>
        </w:rPr>
        <w:t>单位：</w:t>
      </w:r>
      <w:r>
        <w:rPr>
          <w:rFonts w:hint="eastAsia" w:ascii="仿宋" w:hAnsi="仿宋" w:eastAsia="仿宋"/>
          <w:b/>
          <w:sz w:val="36"/>
          <w:szCs w:val="36"/>
          <w:u w:val="single"/>
          <w:lang w:val="en-US" w:eastAsia="zh-CN"/>
        </w:rPr>
        <w:t>湖北宇泰工程造价咨询有限公司</w:t>
      </w:r>
    </w:p>
    <w:p w14:paraId="1F794AB1">
      <w:pPr>
        <w:ind w:firstLine="723" w:firstLineChars="200"/>
        <w:jc w:val="both"/>
        <w:rPr>
          <w:rFonts w:hint="eastAsia" w:ascii="仿宋" w:hAnsi="仿宋" w:eastAsia="仿宋"/>
          <w:b/>
          <w:sz w:val="36"/>
          <w:szCs w:val="36"/>
          <w:u w:val="single"/>
          <w:lang w:val="en-US" w:eastAsia="zh-CN"/>
        </w:rPr>
      </w:pPr>
      <w:r>
        <w:rPr>
          <w:rFonts w:hint="eastAsia" w:ascii="仿宋" w:hAnsi="仿宋" w:eastAsia="仿宋"/>
          <w:b/>
          <w:sz w:val="36"/>
          <w:szCs w:val="36"/>
          <w:lang w:val="en-US" w:eastAsia="zh-CN"/>
        </w:rPr>
        <w:t>项目组长</w:t>
      </w:r>
      <w:r>
        <w:rPr>
          <w:rFonts w:hint="eastAsia" w:ascii="仿宋" w:hAnsi="仿宋" w:eastAsia="仿宋"/>
          <w:b/>
          <w:sz w:val="36"/>
          <w:szCs w:val="36"/>
        </w:rPr>
        <w:t>：</w:t>
      </w:r>
      <w:r>
        <w:rPr>
          <w:rFonts w:hint="eastAsia" w:ascii="仿宋" w:hAnsi="仿宋" w:eastAsia="仿宋"/>
          <w:b/>
          <w:sz w:val="36"/>
          <w:szCs w:val="36"/>
          <w:u w:val="single"/>
          <w:lang w:val="en-US" w:eastAsia="zh-CN"/>
        </w:rPr>
        <w:t>王容</w:t>
      </w:r>
    </w:p>
    <w:p w14:paraId="1B56E29E">
      <w:pPr>
        <w:ind w:firstLine="723" w:firstLineChars="200"/>
        <w:jc w:val="both"/>
        <w:rPr>
          <w:rFonts w:hint="default" w:ascii="仿宋" w:hAnsi="仿宋" w:eastAsia="仿宋"/>
          <w:bCs/>
          <w:sz w:val="36"/>
          <w:szCs w:val="36"/>
          <w:u w:val="single"/>
          <w:lang w:val="en-US" w:eastAsia="zh-CN"/>
        </w:rPr>
      </w:pPr>
      <w:r>
        <w:rPr>
          <w:rFonts w:hint="eastAsia" w:ascii="仿宋" w:hAnsi="仿宋" w:eastAsia="仿宋"/>
          <w:b/>
          <w:sz w:val="36"/>
          <w:szCs w:val="36"/>
          <w:lang w:val="en-US" w:eastAsia="zh-CN"/>
        </w:rPr>
        <w:t>跟踪人员</w:t>
      </w:r>
      <w:r>
        <w:rPr>
          <w:rFonts w:hint="eastAsia" w:ascii="仿宋" w:hAnsi="仿宋" w:eastAsia="仿宋"/>
          <w:b/>
          <w:sz w:val="36"/>
          <w:szCs w:val="36"/>
        </w:rPr>
        <w:t>：</w:t>
      </w:r>
      <w:r>
        <w:rPr>
          <w:rFonts w:hint="eastAsia" w:ascii="仿宋" w:hAnsi="仿宋" w:eastAsia="仿宋"/>
          <w:b/>
          <w:sz w:val="36"/>
          <w:szCs w:val="36"/>
          <w:u w:val="single"/>
          <w:lang w:val="en-US" w:eastAsia="zh-CN"/>
        </w:rPr>
        <w:t>吴骏 刘娟</w:t>
      </w:r>
    </w:p>
    <w:p w14:paraId="283B0A2D">
      <w:pPr>
        <w:ind w:firstLine="723" w:firstLineChars="200"/>
        <w:jc w:val="both"/>
        <w:rPr>
          <w:rFonts w:hint="default" w:ascii="仿宋" w:hAnsi="仿宋" w:eastAsia="仿宋" w:cs="仿宋"/>
          <w:sz w:val="32"/>
          <w:szCs w:val="40"/>
          <w:lang w:val="en-US" w:eastAsia="zh-CN"/>
        </w:rPr>
      </w:pPr>
      <w:r>
        <w:rPr>
          <w:rFonts w:hint="eastAsia" w:ascii="仿宋" w:hAnsi="仿宋" w:eastAsia="仿宋"/>
          <w:b/>
          <w:sz w:val="36"/>
          <w:szCs w:val="36"/>
          <w:lang w:val="en-US" w:eastAsia="zh-CN"/>
        </w:rPr>
        <w:t>跟踪时间</w:t>
      </w:r>
      <w:r>
        <w:rPr>
          <w:rFonts w:hint="eastAsia" w:ascii="仿宋" w:hAnsi="仿宋" w:eastAsia="仿宋"/>
          <w:b/>
          <w:sz w:val="36"/>
          <w:szCs w:val="36"/>
        </w:rPr>
        <w:t>：</w:t>
      </w:r>
      <w:r>
        <w:rPr>
          <w:rFonts w:hint="eastAsia" w:ascii="仿宋" w:hAnsi="仿宋" w:eastAsia="仿宋"/>
          <w:b/>
          <w:sz w:val="36"/>
          <w:szCs w:val="36"/>
          <w:u w:val="single"/>
          <w:lang w:val="en-US" w:eastAsia="zh-CN"/>
        </w:rPr>
        <w:t>2025年5月20日-2025年5月</w:t>
      </w:r>
      <w:r>
        <w:rPr>
          <w:rFonts w:hint="eastAsia" w:ascii="仿宋" w:hAnsi="仿宋" w:eastAsia="仿宋"/>
          <w:b/>
          <w:sz w:val="36"/>
          <w:szCs w:val="36"/>
          <w:highlight w:val="none"/>
          <w:u w:val="single"/>
          <w:lang w:val="en-US" w:eastAsia="zh-CN"/>
        </w:rPr>
        <w:t>26</w:t>
      </w:r>
      <w:r>
        <w:rPr>
          <w:rFonts w:hint="eastAsia" w:ascii="仿宋" w:hAnsi="仿宋" w:eastAsia="仿宋"/>
          <w:b/>
          <w:sz w:val="36"/>
          <w:szCs w:val="36"/>
          <w:u w:val="single"/>
          <w:lang w:val="en-US" w:eastAsia="zh-CN"/>
        </w:rPr>
        <w:t>日</w:t>
      </w:r>
    </w:p>
    <w:p w14:paraId="4B385EE1">
      <w:pPr>
        <w:numPr>
          <w:ilvl w:val="0"/>
          <w:numId w:val="0"/>
        </w:numPr>
        <w:ind w:left="640" w:leftChars="0"/>
        <w:jc w:val="left"/>
        <w:rPr>
          <w:rFonts w:hint="eastAsia" w:ascii="仿宋" w:hAnsi="仿宋" w:eastAsia="仿宋" w:cs="仿宋"/>
          <w:b/>
          <w:bCs/>
          <w:sz w:val="32"/>
          <w:szCs w:val="40"/>
          <w:lang w:val="en-US" w:eastAsia="zh-CN"/>
        </w:rPr>
      </w:pPr>
      <w:r>
        <w:rPr>
          <w:rFonts w:hint="eastAsia" w:ascii="仿宋" w:hAnsi="仿宋" w:eastAsia="仿宋" w:cs="仿宋"/>
          <w:b w:val="0"/>
          <w:bCs w:val="0"/>
          <w:sz w:val="32"/>
          <w:szCs w:val="40"/>
          <w:lang w:val="en-US" w:eastAsia="zh-CN"/>
        </w:rPr>
        <w:t>一</w:t>
      </w:r>
      <w:r>
        <w:rPr>
          <w:rFonts w:hint="eastAsia" w:ascii="仿宋" w:hAnsi="仿宋" w:eastAsia="仿宋" w:cs="仿宋"/>
          <w:b/>
          <w:bCs/>
          <w:sz w:val="32"/>
          <w:szCs w:val="40"/>
          <w:lang w:val="en-US" w:eastAsia="zh-CN"/>
        </w:rPr>
        <w:t>、项目基本情况</w:t>
      </w:r>
    </w:p>
    <w:p w14:paraId="3536A4B8">
      <w:pPr>
        <w:ind w:firstLine="640"/>
        <w:jc w:val="left"/>
        <w:rPr>
          <w:rFonts w:hint="default" w:ascii="仿宋" w:hAnsi="仿宋" w:eastAsia="仿宋" w:cs="仿宋"/>
          <w:sz w:val="32"/>
          <w:szCs w:val="40"/>
          <w:lang w:val="en-US" w:eastAsia="zh-CN"/>
        </w:rPr>
      </w:pPr>
      <w:r>
        <w:rPr>
          <w:rFonts w:hint="eastAsia" w:ascii="仿宋" w:hAnsi="仿宋" w:eastAsia="仿宋" w:cs="仿宋"/>
          <w:sz w:val="32"/>
          <w:szCs w:val="40"/>
          <w:lang w:val="en-US" w:eastAsia="zh-CN"/>
        </w:rPr>
        <w:t>1、建设单位：华中农业大学</w:t>
      </w:r>
    </w:p>
    <w:p w14:paraId="5653E7DD">
      <w:pPr>
        <w:ind w:firstLine="640"/>
        <w:jc w:val="left"/>
        <w:rPr>
          <w:rFonts w:hint="eastAsia" w:ascii="仿宋" w:hAnsi="仿宋" w:eastAsia="仿宋" w:cs="仿宋"/>
          <w:sz w:val="32"/>
          <w:szCs w:val="40"/>
          <w:lang w:val="en-US" w:eastAsia="zh-CN"/>
        </w:rPr>
      </w:pPr>
      <w:r>
        <w:rPr>
          <w:rFonts w:hint="eastAsia" w:ascii="仿宋" w:hAnsi="仿宋" w:eastAsia="仿宋" w:cs="仿宋"/>
          <w:sz w:val="32"/>
          <w:szCs w:val="40"/>
          <w:lang w:val="en-US" w:eastAsia="zh-CN"/>
        </w:rPr>
        <w:t>2、设计单位：中信建筑设计研究总院有限公司</w:t>
      </w:r>
    </w:p>
    <w:p w14:paraId="5AA10829">
      <w:pPr>
        <w:ind w:firstLine="640"/>
        <w:jc w:val="left"/>
        <w:rPr>
          <w:rFonts w:hint="default" w:ascii="仿宋" w:hAnsi="仿宋" w:eastAsia="仿宋" w:cs="仿宋"/>
          <w:sz w:val="32"/>
          <w:szCs w:val="40"/>
          <w:lang w:val="en-US" w:eastAsia="zh-CN"/>
        </w:rPr>
      </w:pPr>
      <w:r>
        <w:rPr>
          <w:rFonts w:hint="eastAsia" w:ascii="仿宋" w:hAnsi="仿宋" w:eastAsia="仿宋" w:cs="仿宋"/>
          <w:sz w:val="32"/>
          <w:szCs w:val="40"/>
          <w:lang w:val="en-US" w:eastAsia="zh-CN"/>
        </w:rPr>
        <w:t>3、监理单位：北京东方华太建设监理有限公司</w:t>
      </w:r>
    </w:p>
    <w:p w14:paraId="2B9725A4">
      <w:pPr>
        <w:ind w:firstLine="640"/>
        <w:jc w:val="left"/>
        <w:rPr>
          <w:rFonts w:hint="default" w:ascii="仿宋" w:hAnsi="仿宋" w:eastAsia="仿宋" w:cs="仿宋"/>
          <w:sz w:val="32"/>
          <w:szCs w:val="40"/>
          <w:lang w:val="en-US" w:eastAsia="zh-CN"/>
        </w:rPr>
      </w:pPr>
      <w:r>
        <w:rPr>
          <w:rFonts w:hint="eastAsia" w:ascii="仿宋" w:hAnsi="仿宋" w:eastAsia="仿宋" w:cs="仿宋"/>
          <w:sz w:val="32"/>
          <w:szCs w:val="40"/>
          <w:lang w:val="en-US" w:eastAsia="zh-CN"/>
        </w:rPr>
        <w:t>4、施工单位：中国建筑第八工程局有限公司</w:t>
      </w:r>
    </w:p>
    <w:p w14:paraId="70A154CE">
      <w:pPr>
        <w:ind w:firstLine="640"/>
        <w:jc w:val="left"/>
        <w:rPr>
          <w:rFonts w:hint="eastAsia" w:ascii="仿宋" w:hAnsi="仿宋" w:eastAsia="仿宋" w:cs="仿宋"/>
          <w:sz w:val="32"/>
          <w:szCs w:val="40"/>
          <w:lang w:val="en-US" w:eastAsia="zh-CN"/>
        </w:rPr>
      </w:pPr>
      <w:r>
        <w:rPr>
          <w:rFonts w:hint="eastAsia" w:ascii="仿宋" w:hAnsi="仿宋" w:eastAsia="仿宋" w:cs="仿宋"/>
          <w:sz w:val="32"/>
          <w:szCs w:val="40"/>
          <w:lang w:val="en-US" w:eastAsia="zh-CN"/>
        </w:rPr>
        <w:t>5、跟踪审计：湖北宇泰工程造价咨询有限公司</w:t>
      </w:r>
    </w:p>
    <w:p w14:paraId="4D11A7CC">
      <w:pPr>
        <w:ind w:firstLine="640"/>
        <w:jc w:val="left"/>
        <w:rPr>
          <w:rFonts w:hint="default" w:ascii="仿宋" w:hAnsi="仿宋" w:eastAsia="仿宋" w:cs="仿宋"/>
          <w:color w:val="auto"/>
          <w:sz w:val="32"/>
          <w:szCs w:val="40"/>
          <w:lang w:val="en-US" w:eastAsia="zh-CN"/>
        </w:rPr>
      </w:pPr>
      <w:r>
        <w:rPr>
          <w:rFonts w:hint="eastAsia" w:ascii="仿宋" w:hAnsi="仿宋" w:eastAsia="仿宋" w:cs="仿宋"/>
          <w:color w:val="auto"/>
          <w:sz w:val="32"/>
          <w:szCs w:val="40"/>
          <w:lang w:val="en-US" w:eastAsia="zh-CN"/>
        </w:rPr>
        <w:t>6、合同金额：66994500.00元</w:t>
      </w:r>
    </w:p>
    <w:p w14:paraId="2CB19EBA">
      <w:pPr>
        <w:ind w:firstLine="640"/>
        <w:jc w:val="left"/>
        <w:rPr>
          <w:rFonts w:hint="default" w:ascii="仿宋" w:hAnsi="仿宋" w:eastAsia="仿宋" w:cs="仿宋"/>
          <w:color w:val="auto"/>
          <w:sz w:val="32"/>
          <w:szCs w:val="40"/>
          <w:lang w:val="en-US" w:eastAsia="zh-CN"/>
        </w:rPr>
      </w:pPr>
      <w:r>
        <w:rPr>
          <w:rFonts w:hint="eastAsia" w:ascii="仿宋" w:hAnsi="仿宋" w:eastAsia="仿宋" w:cs="仿宋"/>
          <w:color w:val="auto"/>
          <w:sz w:val="32"/>
          <w:szCs w:val="40"/>
          <w:lang w:val="en-US" w:eastAsia="zh-CN"/>
        </w:rPr>
        <w:t>7、建筑面积：18000m2</w:t>
      </w:r>
    </w:p>
    <w:p w14:paraId="188E853A">
      <w:pPr>
        <w:keepNext w:val="0"/>
        <w:keepLines w:val="0"/>
        <w:widowControl/>
        <w:suppressLineNumbers w:val="0"/>
        <w:ind w:firstLine="640" w:firstLineChars="200"/>
        <w:jc w:val="left"/>
        <w:rPr>
          <w:rFonts w:hint="default" w:ascii="仿宋" w:hAnsi="仿宋" w:eastAsia="仿宋" w:cs="仿宋"/>
          <w:sz w:val="32"/>
          <w:szCs w:val="40"/>
          <w:lang w:val="en-US" w:eastAsia="zh-CN"/>
        </w:rPr>
      </w:pPr>
      <w:r>
        <w:rPr>
          <w:rFonts w:hint="eastAsia" w:ascii="仿宋" w:hAnsi="仿宋" w:eastAsia="仿宋" w:cs="仿宋"/>
          <w:color w:val="000000" w:themeColor="text1"/>
          <w:sz w:val="32"/>
          <w:szCs w:val="40"/>
          <w:lang w:val="en-US" w:eastAsia="zh-CN"/>
          <w14:textFill>
            <w14:solidFill>
              <w14:schemeClr w14:val="tx1"/>
            </w14:solidFill>
          </w14:textFill>
        </w:rPr>
        <w:t>8、开、竣工日期：计划开工日期：2025年3月15日；计划竣工日期：2026年8月17日，</w:t>
      </w:r>
      <w:r>
        <w:rPr>
          <w:rFonts w:hint="eastAsia" w:ascii="仿宋" w:hAnsi="仿宋" w:eastAsia="仿宋" w:cs="仿宋"/>
          <w:sz w:val="32"/>
          <w:szCs w:val="40"/>
          <w:lang w:val="en-US" w:eastAsia="zh-CN"/>
        </w:rPr>
        <w:t xml:space="preserve">合同总日历天数520天。 </w:t>
      </w:r>
    </w:p>
    <w:p w14:paraId="1CD3A3A0">
      <w:pPr>
        <w:ind w:firstLine="640"/>
        <w:jc w:val="left"/>
        <w:rPr>
          <w:rFonts w:hint="default" w:ascii="仿宋" w:hAnsi="仿宋" w:eastAsia="仿宋" w:cs="仿宋"/>
          <w:sz w:val="32"/>
          <w:szCs w:val="32"/>
          <w:lang w:val="en-US" w:eastAsia="zh-CN"/>
        </w:rPr>
      </w:pPr>
      <w:r>
        <w:rPr>
          <w:rFonts w:hint="eastAsia" w:ascii="仿宋" w:hAnsi="仿宋" w:eastAsia="仿宋" w:cs="仿宋"/>
          <w:b/>
          <w:bCs/>
          <w:sz w:val="32"/>
          <w:szCs w:val="40"/>
          <w:lang w:val="en-US" w:eastAsia="zh-CN"/>
        </w:rPr>
        <w:t>二、上周进度施工情况（附图）</w:t>
      </w:r>
    </w:p>
    <w:p w14:paraId="1BE473DD">
      <w:pPr>
        <w:keepNext w:val="0"/>
        <w:keepLines w:val="0"/>
        <w:widowControl/>
        <w:numPr>
          <w:ilvl w:val="0"/>
          <w:numId w:val="0"/>
        </w:numPr>
        <w:suppressLineNumbers w:val="0"/>
        <w:tabs>
          <w:tab w:val="left" w:pos="312"/>
        </w:tabs>
        <w:ind w:firstLine="640"/>
        <w:jc w:val="left"/>
        <w:rPr>
          <w:rFonts w:hint="default" w:ascii="仿宋" w:hAnsi="仿宋" w:eastAsia="仿宋" w:cs="仿宋"/>
          <w:sz w:val="32"/>
          <w:szCs w:val="32"/>
          <w:lang w:val="en-US" w:eastAsia="zh-CN"/>
        </w:rPr>
      </w:pP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t>1.基坑土方开挖及遗留混凝土破除</w:t>
      </w:r>
    </w:p>
    <w:p w14:paraId="0AC722D6">
      <w:pPr>
        <w:keepNext w:val="0"/>
        <w:keepLines w:val="0"/>
        <w:widowControl/>
        <w:numPr>
          <w:ilvl w:val="0"/>
          <w:numId w:val="0"/>
        </w:numPr>
        <w:suppressLineNumbers w:val="0"/>
        <w:tabs>
          <w:tab w:val="left" w:pos="312"/>
        </w:tabs>
        <w:ind w:firstLine="640"/>
        <w:jc w:val="left"/>
        <w:rPr>
          <w:rFonts w:hint="eastAsia" w:ascii="仿宋" w:hAnsi="仿宋" w:eastAsia="仿宋" w:cs="仿宋"/>
          <w:sz w:val="32"/>
          <w:szCs w:val="32"/>
          <w:lang w:val="en-US" w:eastAsia="zh-CN"/>
        </w:rPr>
      </w:pP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t>2.基坑护坡施工</w:t>
      </w:r>
    </w:p>
    <w:p w14:paraId="6C413D78">
      <w:pPr>
        <w:keepNext w:val="0"/>
        <w:keepLines w:val="0"/>
        <w:widowControl/>
        <w:numPr>
          <w:ilvl w:val="0"/>
          <w:numId w:val="0"/>
        </w:numPr>
        <w:suppressLineNumbers w:val="0"/>
        <w:tabs>
          <w:tab w:val="left" w:pos="312"/>
        </w:tabs>
        <w:ind w:firstLine="640"/>
        <w:jc w:val="left"/>
        <w:rPr>
          <w:rFonts w:hint="eastAsia" w:ascii="仿宋" w:hAnsi="仿宋" w:eastAsia="仿宋" w:cs="仿宋"/>
          <w:sz w:val="32"/>
          <w:szCs w:val="32"/>
          <w:lang w:val="en-US" w:eastAsia="zh-CN"/>
        </w:rPr>
      </w:pP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t>3.基坑电缆改迁</w:t>
      </w:r>
    </w:p>
    <w:p w14:paraId="5ADE92AA">
      <w:pPr>
        <w:keepNext w:val="0"/>
        <w:keepLines w:val="0"/>
        <w:widowControl/>
        <w:numPr>
          <w:ilvl w:val="0"/>
          <w:numId w:val="0"/>
        </w:numPr>
        <w:suppressLineNumbers w:val="0"/>
        <w:tabs>
          <w:tab w:val="left" w:pos="312"/>
        </w:tabs>
        <w:ind w:firstLine="640"/>
        <w:jc w:val="left"/>
        <w:rPr>
          <w:rFonts w:hint="eastAsia" w:ascii="仿宋" w:hAnsi="仿宋" w:eastAsia="仿宋" w:cs="仿宋"/>
          <w:sz w:val="32"/>
          <w:szCs w:val="32"/>
          <w:lang w:val="en-US" w:eastAsia="zh-CN"/>
        </w:rPr>
      </w:pP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t>4.基坑钢板桩施工</w:t>
      </w:r>
    </w:p>
    <w:p w14:paraId="08842AE0">
      <w:pPr>
        <w:keepNext w:val="0"/>
        <w:keepLines w:val="0"/>
        <w:widowControl/>
        <w:numPr>
          <w:ilvl w:val="0"/>
          <w:numId w:val="0"/>
        </w:numPr>
        <w:suppressLineNumbers w:val="0"/>
        <w:tabs>
          <w:tab w:val="left" w:pos="312"/>
        </w:tabs>
        <w:ind w:firstLine="640"/>
        <w:jc w:val="left"/>
        <w:rPr>
          <w:rFonts w:hint="default" w:ascii="仿宋" w:hAnsi="仿宋" w:eastAsia="仿宋" w:cs="仿宋"/>
          <w:sz w:val="32"/>
          <w:szCs w:val="32"/>
          <w:lang w:val="en-US" w:eastAsia="zh-CN"/>
        </w:rPr>
      </w:pP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t>5.塔吊基础施工</w:t>
      </w:r>
    </w:p>
    <w:p w14:paraId="1E251F00">
      <w:pPr>
        <w:keepNext w:val="0"/>
        <w:keepLines w:val="0"/>
        <w:widowControl/>
        <w:numPr>
          <w:ilvl w:val="0"/>
          <w:numId w:val="0"/>
        </w:numPr>
        <w:suppressLineNumbers w:val="0"/>
        <w:tabs>
          <w:tab w:val="left" w:pos="312"/>
        </w:tabs>
        <w:ind w:firstLine="640"/>
        <w:jc w:val="left"/>
        <w:rPr>
          <w:rFonts w:hint="default" w:ascii="仿宋" w:hAnsi="仿宋" w:eastAsia="仿宋" w:cs="仿宋"/>
          <w:sz w:val="32"/>
          <w:szCs w:val="32"/>
          <w:lang w:val="en-US" w:eastAsia="zh-CN"/>
        </w:rPr>
      </w:pPr>
    </w:p>
    <w:p w14:paraId="3FB32D8F">
      <w:pPr>
        <w:keepNext w:val="0"/>
        <w:keepLines w:val="0"/>
        <w:widowControl/>
        <w:numPr>
          <w:ilvl w:val="0"/>
          <w:numId w:val="0"/>
        </w:numPr>
        <w:suppressLineNumbers w:val="0"/>
        <w:tabs>
          <w:tab w:val="left" w:pos="312"/>
        </w:tabs>
        <w:ind w:firstLine="640"/>
        <w:jc w:val="left"/>
        <w:rPr>
          <w:rFonts w:hint="default" w:ascii="仿宋" w:hAnsi="仿宋" w:eastAsia="仿宋" w:cs="仿宋"/>
          <w:b w:val="0"/>
          <w:bCs w:val="0"/>
          <w:color w:val="auto"/>
          <w:sz w:val="32"/>
          <w:szCs w:val="40"/>
          <w:lang w:val="en-US" w:eastAsia="zh-CN"/>
        </w:rPr>
      </w:pPr>
    </w:p>
    <w:p w14:paraId="10405797">
      <w:pPr>
        <w:keepNext w:val="0"/>
        <w:keepLines w:val="0"/>
        <w:widowControl/>
        <w:numPr>
          <w:ilvl w:val="0"/>
          <w:numId w:val="0"/>
        </w:numPr>
        <w:suppressLineNumbers w:val="0"/>
        <w:tabs>
          <w:tab w:val="left" w:pos="312"/>
        </w:tabs>
        <w:jc w:val="left"/>
        <w:rPr>
          <w:rFonts w:hint="default" w:ascii="仿宋" w:hAnsi="仿宋" w:eastAsia="仿宋" w:cs="仿宋"/>
          <w:b w:val="0"/>
          <w:bCs w:val="0"/>
          <w:color w:val="auto"/>
          <w:sz w:val="32"/>
          <w:szCs w:val="40"/>
          <w:lang w:val="en-US" w:eastAsia="zh-CN"/>
        </w:rPr>
      </w:pPr>
    </w:p>
    <w:p w14:paraId="181EF0DD">
      <w:pPr>
        <w:keepNext w:val="0"/>
        <w:keepLines w:val="0"/>
        <w:widowControl/>
        <w:numPr>
          <w:ilvl w:val="0"/>
          <w:numId w:val="0"/>
        </w:numPr>
        <w:suppressLineNumbers w:val="0"/>
        <w:tabs>
          <w:tab w:val="left" w:pos="312"/>
        </w:tabs>
        <w:jc w:val="left"/>
        <w:rPr>
          <w:rFonts w:hint="default" w:ascii="仿宋" w:hAnsi="仿宋" w:eastAsia="仿宋" w:cs="仿宋"/>
          <w:b w:val="0"/>
          <w:bCs w:val="0"/>
          <w:color w:val="auto"/>
          <w:sz w:val="32"/>
          <w:szCs w:val="40"/>
          <w:lang w:val="en-US" w:eastAsia="zh-CN"/>
        </w:rPr>
      </w:pPr>
    </w:p>
    <w:p w14:paraId="693A5F73">
      <w:pPr>
        <w:keepNext w:val="0"/>
        <w:keepLines w:val="0"/>
        <w:widowControl/>
        <w:numPr>
          <w:ilvl w:val="0"/>
          <w:numId w:val="0"/>
        </w:numPr>
        <w:suppressLineNumbers w:val="0"/>
        <w:tabs>
          <w:tab w:val="left" w:pos="312"/>
        </w:tabs>
        <w:jc w:val="left"/>
        <w:rPr>
          <w:rFonts w:hint="default" w:ascii="仿宋" w:hAnsi="仿宋" w:eastAsia="仿宋" w:cs="仿宋"/>
          <w:b w:val="0"/>
          <w:bCs w:val="0"/>
          <w:color w:val="auto"/>
          <w:sz w:val="32"/>
          <w:szCs w:val="40"/>
          <w:lang w:val="en-US" w:eastAsia="zh-CN"/>
        </w:rPr>
      </w:pPr>
    </w:p>
    <w:p w14:paraId="6A4D0E6E">
      <w:pPr>
        <w:keepNext w:val="0"/>
        <w:keepLines w:val="0"/>
        <w:widowControl/>
        <w:numPr>
          <w:ilvl w:val="0"/>
          <w:numId w:val="0"/>
        </w:numPr>
        <w:suppressLineNumbers w:val="0"/>
        <w:tabs>
          <w:tab w:val="left" w:pos="312"/>
        </w:tabs>
        <w:jc w:val="left"/>
        <w:rPr>
          <w:rFonts w:hint="default" w:ascii="仿宋" w:hAnsi="仿宋" w:eastAsia="仿宋" w:cs="仿宋"/>
          <w:b w:val="0"/>
          <w:bCs w:val="0"/>
          <w:color w:val="auto"/>
          <w:sz w:val="32"/>
          <w:szCs w:val="40"/>
          <w:lang w:val="en-US" w:eastAsia="zh-CN"/>
        </w:rPr>
      </w:pPr>
    </w:p>
    <w:p w14:paraId="0D928490">
      <w:pPr>
        <w:keepNext w:val="0"/>
        <w:keepLines w:val="0"/>
        <w:widowControl/>
        <w:numPr>
          <w:ilvl w:val="0"/>
          <w:numId w:val="0"/>
        </w:numPr>
        <w:suppressLineNumbers w:val="0"/>
        <w:ind w:leftChars="0"/>
        <w:jc w:val="left"/>
        <w:rPr>
          <w:rFonts w:hint="eastAsia" w:ascii="仿宋" w:hAnsi="仿宋" w:eastAsia="仿宋" w:cs="仿宋"/>
          <w:sz w:val="32"/>
          <w:szCs w:val="32"/>
          <w:lang w:val="en-US" w:eastAsia="zh-CN"/>
        </w:rPr>
      </w:pP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t>1.基坑土方开挖及遗留混凝土破除</w:t>
      </w:r>
    </w:p>
    <w:p w14:paraId="0D678088">
      <w:pPr>
        <w:keepNext w:val="0"/>
        <w:keepLines w:val="0"/>
        <w:widowControl/>
        <w:numPr>
          <w:ilvl w:val="0"/>
          <w:numId w:val="0"/>
        </w:numPr>
        <w:suppressLineNumbers w:val="0"/>
        <w:ind w:leftChars="0"/>
        <w:jc w:val="left"/>
      </w:pPr>
      <w:r>
        <w:drawing>
          <wp:inline distT="0" distB="0" distL="114300" distR="114300">
            <wp:extent cx="5268595" cy="2555875"/>
            <wp:effectExtent l="0" t="0" r="1905" b="9525"/>
            <wp:docPr id="57" name="图片 57" descr="D:/工作文件/项目/2025/跟踪项目/跟踪照片/5.20/Marki_20250520_091938724.jpgMarki_20250520_09193872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图片 57" descr="D:/工作文件/项目/2025/跟踪项目/跟踪照片/5.20/Marki_20250520_091938724.jpgMarki_20250520_091938724"/>
                    <pic:cNvPicPr/>
                  </pic:nvPicPr>
                  <pic:blipFill>
                    <a:blip r:embed="rId5"/>
                    <a:srcRect t="1266" b="1266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2555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E7032F">
      <w:pPr>
        <w:keepNext w:val="0"/>
        <w:keepLines w:val="0"/>
        <w:widowControl/>
        <w:numPr>
          <w:ilvl w:val="0"/>
          <w:numId w:val="0"/>
        </w:numPr>
        <w:suppressLineNumbers w:val="0"/>
        <w:ind w:leftChars="0"/>
        <w:jc w:val="left"/>
      </w:pPr>
    </w:p>
    <w:p w14:paraId="2B673D1F">
      <w:pPr>
        <w:keepNext w:val="0"/>
        <w:keepLines w:val="0"/>
        <w:widowControl/>
        <w:numPr>
          <w:ilvl w:val="0"/>
          <w:numId w:val="0"/>
        </w:numPr>
        <w:suppressLineNumbers w:val="0"/>
        <w:ind w:leftChars="0"/>
        <w:jc w:val="left"/>
      </w:pPr>
      <w:r>
        <w:drawing>
          <wp:inline distT="0" distB="0" distL="114300" distR="114300">
            <wp:extent cx="5268595" cy="2555875"/>
            <wp:effectExtent l="0" t="0" r="1905" b="9525"/>
            <wp:docPr id="58" name="图片 58" descr="D:/工作文件/项目/2025/跟踪项目/跟踪照片/5.21/Marki_20250521_143358473.jpgMarki_20250521_14335847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图片 58" descr="D:/工作文件/项目/2025/跟踪项目/跟踪照片/5.21/Marki_20250521_143358473.jpgMarki_20250521_143358473"/>
                    <pic:cNvPicPr/>
                  </pic:nvPicPr>
                  <pic:blipFill>
                    <a:blip r:embed="rId6"/>
                    <a:srcRect t="1266" b="1266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2555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F84F39">
      <w:pPr>
        <w:keepNext w:val="0"/>
        <w:keepLines w:val="0"/>
        <w:widowControl/>
        <w:numPr>
          <w:ilvl w:val="0"/>
          <w:numId w:val="0"/>
        </w:numPr>
        <w:suppressLineNumbers w:val="0"/>
        <w:ind w:leftChars="0"/>
        <w:jc w:val="left"/>
      </w:pPr>
    </w:p>
    <w:p w14:paraId="6D084532">
      <w:pPr>
        <w:keepNext w:val="0"/>
        <w:keepLines w:val="0"/>
        <w:widowControl/>
        <w:numPr>
          <w:ilvl w:val="0"/>
          <w:numId w:val="0"/>
        </w:numPr>
        <w:suppressLineNumbers w:val="0"/>
        <w:ind w:leftChars="0"/>
        <w:jc w:val="left"/>
        <w:rPr>
          <w:rFonts w:hint="default"/>
          <w:lang w:val="en-US" w:eastAsia="zh-CN"/>
        </w:rPr>
      </w:pPr>
      <w:r>
        <w:drawing>
          <wp:inline distT="0" distB="0" distL="114300" distR="114300">
            <wp:extent cx="5268595" cy="2555875"/>
            <wp:effectExtent l="0" t="0" r="1905" b="9525"/>
            <wp:docPr id="35" name="图片 35" descr="D:/工作文件/项目/2025/跟踪项目/跟踪照片/5.26/Marki_20250526_112436286.jpgMarki_20250526_11243628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35" descr="D:/工作文件/项目/2025/跟踪项目/跟踪照片/5.26/Marki_20250526_112436286.jpgMarki_20250526_112436286"/>
                    <pic:cNvPicPr/>
                  </pic:nvPicPr>
                  <pic:blipFill>
                    <a:blip r:embed="rId7"/>
                    <a:srcRect t="1266" b="1266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2555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00808A">
      <w:pPr>
        <w:keepNext w:val="0"/>
        <w:keepLines w:val="0"/>
        <w:widowControl/>
        <w:numPr>
          <w:ilvl w:val="0"/>
          <w:numId w:val="0"/>
        </w:numPr>
        <w:suppressLineNumbers w:val="0"/>
        <w:jc w:val="left"/>
      </w:pP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t>基坑土方开挖及转运</w:t>
      </w:r>
    </w:p>
    <w:p w14:paraId="51C2E1C3">
      <w:pPr>
        <w:keepNext w:val="0"/>
        <w:keepLines w:val="0"/>
        <w:widowControl/>
        <w:numPr>
          <w:ilvl w:val="0"/>
          <w:numId w:val="0"/>
        </w:numPr>
        <w:suppressLineNumbers w:val="0"/>
        <w:jc w:val="left"/>
      </w:pPr>
      <w:r>
        <w:drawing>
          <wp:inline distT="0" distB="0" distL="114300" distR="114300">
            <wp:extent cx="5268595" cy="2555875"/>
            <wp:effectExtent l="0" t="0" r="1905" b="9525"/>
            <wp:docPr id="37" name="图片 37" descr="D:/工作文件/项目/2025/跟踪项目/跟踪照片/5.21/Marki_20250521_091338704.jpgMarki_20250521_09133870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37" descr="D:/工作文件/项目/2025/跟踪项目/跟踪照片/5.21/Marki_20250521_091338704.jpgMarki_20250521_091338704"/>
                    <pic:cNvPicPr/>
                  </pic:nvPicPr>
                  <pic:blipFill>
                    <a:blip r:embed="rId8"/>
                    <a:srcRect t="1266" b="1266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2555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F21050">
      <w:pPr>
        <w:keepNext w:val="0"/>
        <w:keepLines w:val="0"/>
        <w:widowControl/>
        <w:numPr>
          <w:ilvl w:val="0"/>
          <w:numId w:val="0"/>
        </w:numPr>
        <w:suppressLineNumbers w:val="0"/>
        <w:jc w:val="left"/>
      </w:pPr>
    </w:p>
    <w:p w14:paraId="3AE4A302">
      <w:pPr>
        <w:keepNext w:val="0"/>
        <w:keepLines w:val="0"/>
        <w:widowControl/>
        <w:numPr>
          <w:ilvl w:val="0"/>
          <w:numId w:val="0"/>
        </w:numPr>
        <w:suppressLineNumbers w:val="0"/>
        <w:jc w:val="left"/>
      </w:pPr>
      <w:r>
        <w:drawing>
          <wp:inline distT="0" distB="0" distL="114300" distR="114300">
            <wp:extent cx="5268595" cy="2555875"/>
            <wp:effectExtent l="0" t="0" r="1905" b="9525"/>
            <wp:docPr id="1" name="图片 1" descr="D:/工作文件/项目/2025/跟踪项目/跟踪照片/5.21/Marki_20250521_091602629.jpgMarki_20250521_09160262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D:/工作文件/项目/2025/跟踪项目/跟踪照片/5.21/Marki_20250521_091602629.jpgMarki_20250521_091602629"/>
                    <pic:cNvPicPr/>
                  </pic:nvPicPr>
                  <pic:blipFill>
                    <a:blip r:embed="rId9"/>
                    <a:srcRect t="1266" b="1266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2555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EDAAA2">
      <w:pPr>
        <w:keepNext w:val="0"/>
        <w:keepLines w:val="0"/>
        <w:widowControl/>
        <w:numPr>
          <w:ilvl w:val="0"/>
          <w:numId w:val="0"/>
        </w:numPr>
        <w:suppressLineNumbers w:val="0"/>
        <w:jc w:val="left"/>
        <w:rPr>
          <w:rFonts w:hint="default"/>
          <w:lang w:val="en-US" w:eastAsia="zh-CN"/>
        </w:rPr>
      </w:pPr>
    </w:p>
    <w:p w14:paraId="4E812E04">
      <w:pPr>
        <w:keepNext w:val="0"/>
        <w:keepLines w:val="0"/>
        <w:widowControl/>
        <w:numPr>
          <w:ilvl w:val="0"/>
          <w:numId w:val="0"/>
        </w:numPr>
        <w:suppressLineNumbers w:val="0"/>
        <w:jc w:val="left"/>
      </w:pPr>
      <w:r>
        <w:drawing>
          <wp:inline distT="0" distB="0" distL="114300" distR="114300">
            <wp:extent cx="5268595" cy="2555875"/>
            <wp:effectExtent l="0" t="0" r="1905" b="9525"/>
            <wp:docPr id="2" name="图片 2" descr="D:/工作文件/项目/2025/跟踪项目/跟踪照片/5.21/Marki_20250521_091718435.jpgMarki_20250521_0917184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D:/工作文件/项目/2025/跟踪项目/跟踪照片/5.21/Marki_20250521_091718435.jpgMarki_20250521_091718435"/>
                    <pic:cNvPicPr/>
                  </pic:nvPicPr>
                  <pic:blipFill>
                    <a:blip r:embed="rId10"/>
                    <a:srcRect t="1266" b="1266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2555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E12A2F">
      <w:pPr>
        <w:keepNext w:val="0"/>
        <w:keepLines w:val="0"/>
        <w:widowControl/>
        <w:numPr>
          <w:ilvl w:val="0"/>
          <w:numId w:val="0"/>
        </w:numPr>
        <w:suppressLineNumbers w:val="0"/>
        <w:jc w:val="left"/>
        <w:rPr>
          <w:rFonts w:hint="eastAsia" w:ascii="仿宋" w:hAnsi="仿宋" w:eastAsia="仿宋" w:cs="仿宋"/>
          <w:sz w:val="32"/>
          <w:szCs w:val="32"/>
          <w:lang w:val="en-US" w:eastAsia="zh-CN"/>
        </w:rPr>
      </w:pP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t>现场遗留混凝土基础、砖基础尺寸复核</w:t>
      </w:r>
    </w:p>
    <w:p w14:paraId="3FD350BA">
      <w:pPr>
        <w:keepNext w:val="0"/>
        <w:keepLines w:val="0"/>
        <w:widowControl/>
        <w:numPr>
          <w:ilvl w:val="0"/>
          <w:numId w:val="0"/>
        </w:numPr>
        <w:suppressLineNumbers w:val="0"/>
        <w:jc w:val="left"/>
      </w:pPr>
    </w:p>
    <w:p w14:paraId="14A9B829">
      <w:pPr>
        <w:keepNext w:val="0"/>
        <w:keepLines w:val="0"/>
        <w:widowControl/>
        <w:numPr>
          <w:ilvl w:val="0"/>
          <w:numId w:val="0"/>
        </w:numPr>
        <w:suppressLineNumbers w:val="0"/>
        <w:jc w:val="left"/>
      </w:pPr>
      <w:r>
        <w:drawing>
          <wp:inline distT="0" distB="0" distL="114300" distR="114300">
            <wp:extent cx="5268595" cy="2555875"/>
            <wp:effectExtent l="0" t="0" r="1905" b="9525"/>
            <wp:docPr id="3" name="图片 3" descr="D:/工作文件/项目/2025/跟踪项目/跟踪照片/5.21/Marki_20250521_091848603.jpgMarki_20250521_09184860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D:/工作文件/项目/2025/跟踪项目/跟踪照片/5.21/Marki_20250521_091848603.jpgMarki_20250521_091848603"/>
                    <pic:cNvPicPr/>
                  </pic:nvPicPr>
                  <pic:blipFill>
                    <a:blip r:embed="rId11"/>
                    <a:srcRect t="1266" b="1266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2555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B4AF90">
      <w:pPr>
        <w:keepNext w:val="0"/>
        <w:keepLines w:val="0"/>
        <w:widowControl/>
        <w:numPr>
          <w:ilvl w:val="0"/>
          <w:numId w:val="0"/>
        </w:numPr>
        <w:suppressLineNumbers w:val="0"/>
        <w:jc w:val="left"/>
      </w:pPr>
    </w:p>
    <w:p w14:paraId="507BF78D">
      <w:pPr>
        <w:keepNext w:val="0"/>
        <w:keepLines w:val="0"/>
        <w:widowControl/>
        <w:numPr>
          <w:ilvl w:val="0"/>
          <w:numId w:val="0"/>
        </w:numPr>
        <w:suppressLineNumbers w:val="0"/>
        <w:jc w:val="left"/>
      </w:pPr>
      <w:r>
        <w:drawing>
          <wp:inline distT="0" distB="0" distL="114300" distR="114300">
            <wp:extent cx="5268595" cy="2555875"/>
            <wp:effectExtent l="0" t="0" r="1905" b="9525"/>
            <wp:docPr id="5" name="图片 5" descr="D:/工作文件/项目/2025/跟踪项目/跟踪照片/5.21/Marki_20250521_091930091.jpgMarki_20250521_09193009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D:/工作文件/项目/2025/跟踪项目/跟踪照片/5.21/Marki_20250521_091930091.jpgMarki_20250521_091930091"/>
                    <pic:cNvPicPr/>
                  </pic:nvPicPr>
                  <pic:blipFill>
                    <a:blip r:embed="rId12"/>
                    <a:srcRect t="1266" b="1266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2555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66F1EC">
      <w:pPr>
        <w:keepNext w:val="0"/>
        <w:keepLines w:val="0"/>
        <w:widowControl/>
        <w:numPr>
          <w:ilvl w:val="0"/>
          <w:numId w:val="0"/>
        </w:numPr>
        <w:suppressLineNumbers w:val="0"/>
        <w:jc w:val="left"/>
      </w:pPr>
    </w:p>
    <w:p w14:paraId="718FF322">
      <w:pPr>
        <w:keepNext w:val="0"/>
        <w:keepLines w:val="0"/>
        <w:widowControl/>
        <w:numPr>
          <w:ilvl w:val="0"/>
          <w:numId w:val="0"/>
        </w:numPr>
        <w:suppressLineNumbers w:val="0"/>
        <w:jc w:val="left"/>
      </w:pPr>
      <w:r>
        <w:drawing>
          <wp:inline distT="0" distB="0" distL="114300" distR="114300">
            <wp:extent cx="5268595" cy="2555875"/>
            <wp:effectExtent l="0" t="0" r="1905" b="9525"/>
            <wp:docPr id="6" name="图片 6" descr="D:/工作文件/项目/2025/跟踪项目/跟踪照片/5.26/Marki_20250526_143831527.jpgMarki_20250526_1438315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D:/工作文件/项目/2025/跟踪项目/跟踪照片/5.26/Marki_20250526_143831527.jpgMarki_20250526_143831527"/>
                    <pic:cNvPicPr/>
                  </pic:nvPicPr>
                  <pic:blipFill>
                    <a:blip r:embed="rId13"/>
                    <a:srcRect t="1266" b="1266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2555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14A471">
      <w:pPr>
        <w:keepNext w:val="0"/>
        <w:keepLines w:val="0"/>
        <w:widowControl/>
        <w:numPr>
          <w:ilvl w:val="0"/>
          <w:numId w:val="0"/>
        </w:numPr>
        <w:suppressLineNumbers w:val="0"/>
        <w:jc w:val="left"/>
        <w:rPr>
          <w:rFonts w:hint="eastAsia" w:ascii="仿宋" w:hAnsi="仿宋" w:eastAsia="仿宋" w:cs="仿宋"/>
          <w:sz w:val="32"/>
          <w:szCs w:val="32"/>
          <w:lang w:val="en-US" w:eastAsia="zh-CN"/>
        </w:rPr>
      </w:pP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t>现场遗留混凝土基础、砖基础尺寸复核</w:t>
      </w:r>
    </w:p>
    <w:p w14:paraId="4BDCA67B">
      <w:pPr>
        <w:keepNext w:val="0"/>
        <w:keepLines w:val="0"/>
        <w:widowControl/>
        <w:numPr>
          <w:ilvl w:val="0"/>
          <w:numId w:val="0"/>
        </w:numPr>
        <w:suppressLineNumbers w:val="0"/>
        <w:jc w:val="left"/>
      </w:pPr>
    </w:p>
    <w:p w14:paraId="1A4CE67E">
      <w:pPr>
        <w:keepNext w:val="0"/>
        <w:keepLines w:val="0"/>
        <w:widowControl/>
        <w:numPr>
          <w:ilvl w:val="0"/>
          <w:numId w:val="0"/>
        </w:numPr>
        <w:suppressLineNumbers w:val="0"/>
        <w:ind w:leftChars="0"/>
        <w:jc w:val="left"/>
        <w:rPr>
          <w:rFonts w:hint="default" w:ascii="仿宋" w:hAnsi="仿宋" w:eastAsia="仿宋" w:cs="仿宋"/>
          <w:sz w:val="32"/>
          <w:szCs w:val="32"/>
          <w:lang w:val="en-US" w:eastAsia="zh-CN"/>
        </w:rPr>
      </w:pP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t>2.基坑护坡施工</w:t>
      </w:r>
    </w:p>
    <w:p w14:paraId="0653F269">
      <w:pPr>
        <w:keepNext w:val="0"/>
        <w:keepLines w:val="0"/>
        <w:widowControl/>
        <w:numPr>
          <w:ilvl w:val="0"/>
          <w:numId w:val="0"/>
        </w:numPr>
        <w:suppressLineNumbers w:val="0"/>
        <w:jc w:val="left"/>
      </w:pPr>
      <w:r>
        <w:drawing>
          <wp:inline distT="0" distB="0" distL="114300" distR="114300">
            <wp:extent cx="5268595" cy="3851910"/>
            <wp:effectExtent l="0" t="0" r="1905" b="8890"/>
            <wp:docPr id="13" name="图片 13" descr="D:/工作文件/项目/2025/跟踪项目/跟踪照片/5.20/Marki_20250520_093609393.jpgMarki_20250520_09360939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 descr="D:/工作文件/项目/2025/跟踪项目/跟踪照片/5.20/Marki_20250520_093609393.jpgMarki_20250520_093609393"/>
                    <pic:cNvPicPr/>
                  </pic:nvPicPr>
                  <pic:blipFill>
                    <a:blip r:embed="rId14"/>
                    <a:srcRect t="1266" b="1266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3851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13838A">
      <w:pPr>
        <w:keepNext w:val="0"/>
        <w:keepLines w:val="0"/>
        <w:widowControl/>
        <w:numPr>
          <w:ilvl w:val="0"/>
          <w:numId w:val="0"/>
        </w:numPr>
        <w:suppressLineNumbers w:val="0"/>
        <w:jc w:val="left"/>
      </w:pPr>
    </w:p>
    <w:p w14:paraId="6DD71750">
      <w:pPr>
        <w:keepNext w:val="0"/>
        <w:keepLines w:val="0"/>
        <w:widowControl/>
        <w:numPr>
          <w:ilvl w:val="0"/>
          <w:numId w:val="0"/>
        </w:numPr>
        <w:suppressLineNumbers w:val="0"/>
        <w:jc w:val="left"/>
      </w:pPr>
      <w:r>
        <w:drawing>
          <wp:inline distT="0" distB="0" distL="114300" distR="114300">
            <wp:extent cx="5268595" cy="3851910"/>
            <wp:effectExtent l="0" t="0" r="1905" b="8890"/>
            <wp:docPr id="15" name="图片 15" descr="D:/工作文件/项目/2025/跟踪项目/跟踪照片/5.20/Marki_20250520_093635182.jpgMarki_20250520_09363518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 descr="D:/工作文件/项目/2025/跟踪项目/跟踪照片/5.20/Marki_20250520_093635182.jpgMarki_20250520_093635182"/>
                    <pic:cNvPicPr/>
                  </pic:nvPicPr>
                  <pic:blipFill>
                    <a:blip r:embed="rId15"/>
                    <a:srcRect t="1266" b="1266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3851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E5172B">
      <w:pPr>
        <w:keepNext w:val="0"/>
        <w:keepLines w:val="0"/>
        <w:widowControl/>
        <w:numPr>
          <w:ilvl w:val="0"/>
          <w:numId w:val="0"/>
        </w:numPr>
        <w:suppressLineNumbers w:val="0"/>
        <w:ind w:leftChars="0"/>
        <w:jc w:val="left"/>
        <w:rPr>
          <w:rFonts w:hint="default"/>
          <w:lang w:val="en-US"/>
        </w:rPr>
      </w:pP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t>BB’段护坡土钉间距1830-2140mm</w:t>
      </w:r>
    </w:p>
    <w:p w14:paraId="6E2EB331">
      <w:pPr>
        <w:keepNext w:val="0"/>
        <w:keepLines w:val="0"/>
        <w:widowControl/>
        <w:numPr>
          <w:ilvl w:val="0"/>
          <w:numId w:val="0"/>
        </w:numPr>
        <w:suppressLineNumbers w:val="0"/>
        <w:jc w:val="left"/>
      </w:pPr>
      <w:r>
        <w:drawing>
          <wp:inline distT="0" distB="0" distL="114300" distR="114300">
            <wp:extent cx="5268595" cy="3851910"/>
            <wp:effectExtent l="0" t="0" r="1905" b="8890"/>
            <wp:docPr id="19" name="图片 19" descr="D:/工作文件/项目/2025/跟踪项目/跟踪照片/5.20/Marki_20250520_093727744.jpgMarki_20250520_09372774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 descr="D:/工作文件/项目/2025/跟踪项目/跟踪照片/5.20/Marki_20250520_093727744.jpgMarki_20250520_093727744"/>
                    <pic:cNvPicPr/>
                  </pic:nvPicPr>
                  <pic:blipFill>
                    <a:blip r:embed="rId16"/>
                    <a:srcRect t="1266" b="1266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3851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636C2E">
      <w:pPr>
        <w:keepNext w:val="0"/>
        <w:keepLines w:val="0"/>
        <w:widowControl/>
        <w:numPr>
          <w:ilvl w:val="0"/>
          <w:numId w:val="0"/>
        </w:numPr>
        <w:suppressLineNumbers w:val="0"/>
        <w:jc w:val="left"/>
        <w:rPr>
          <w:rFonts w:hint="eastAsia"/>
          <w:lang w:val="en-US" w:eastAsia="zh-CN"/>
        </w:rPr>
      </w:pPr>
    </w:p>
    <w:p w14:paraId="3AE68AED">
      <w:pPr>
        <w:keepNext w:val="0"/>
        <w:keepLines w:val="0"/>
        <w:widowControl/>
        <w:numPr>
          <w:ilvl w:val="0"/>
          <w:numId w:val="0"/>
        </w:numPr>
        <w:suppressLineNumbers w:val="0"/>
        <w:jc w:val="left"/>
      </w:pPr>
      <w:r>
        <w:drawing>
          <wp:inline distT="0" distB="0" distL="114300" distR="114300">
            <wp:extent cx="5268595" cy="3851910"/>
            <wp:effectExtent l="0" t="0" r="1905" b="8890"/>
            <wp:docPr id="38" name="图片 38" descr="D:/工作文件/项目/2025/跟踪项目/跟踪照片/5.20/Marki_20250520_093742558.jpgMarki_20250520_09374255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38" descr="D:/工作文件/项目/2025/跟踪项目/跟踪照片/5.20/Marki_20250520_093742558.jpgMarki_20250520_093742558"/>
                    <pic:cNvPicPr/>
                  </pic:nvPicPr>
                  <pic:blipFill>
                    <a:blip r:embed="rId17"/>
                    <a:srcRect t="1266" b="1266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3851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813FB6">
      <w:pPr>
        <w:keepNext w:val="0"/>
        <w:keepLines w:val="0"/>
        <w:widowControl/>
        <w:numPr>
          <w:ilvl w:val="0"/>
          <w:numId w:val="0"/>
        </w:numPr>
        <w:suppressLineNumbers w:val="0"/>
        <w:jc w:val="left"/>
        <w:rPr>
          <w:rFonts w:hint="default"/>
          <w:lang w:val="en-US"/>
        </w:rPr>
      </w:pP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t>BB’段护坡钢筋网片@160*160mm，间距满足设计要求</w:t>
      </w:r>
    </w:p>
    <w:p w14:paraId="17197004">
      <w:pPr>
        <w:keepNext w:val="0"/>
        <w:keepLines w:val="0"/>
        <w:widowControl/>
        <w:numPr>
          <w:ilvl w:val="0"/>
          <w:numId w:val="0"/>
        </w:numPr>
        <w:suppressLineNumbers w:val="0"/>
        <w:jc w:val="left"/>
      </w:pPr>
      <w:r>
        <w:drawing>
          <wp:inline distT="0" distB="0" distL="114300" distR="114300">
            <wp:extent cx="5268595" cy="3851910"/>
            <wp:effectExtent l="0" t="0" r="1905" b="8890"/>
            <wp:docPr id="9" name="图片 9" descr="D:/工作文件/项目/2025/跟踪项目/跟踪照片/5.20/Marki_20250520_093827433.jpgMarki_20250520_09382743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D:/工作文件/项目/2025/跟踪项目/跟踪照片/5.20/Marki_20250520_093827433.jpgMarki_20250520_093827433"/>
                    <pic:cNvPicPr/>
                  </pic:nvPicPr>
                  <pic:blipFill>
                    <a:blip r:embed="rId18"/>
                    <a:srcRect t="1266" b="1266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3851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EBED55">
      <w:pPr>
        <w:keepNext w:val="0"/>
        <w:keepLines w:val="0"/>
        <w:widowControl/>
        <w:numPr>
          <w:ilvl w:val="0"/>
          <w:numId w:val="0"/>
        </w:numPr>
        <w:suppressLineNumbers w:val="0"/>
        <w:jc w:val="left"/>
      </w:pPr>
    </w:p>
    <w:p w14:paraId="7A1702B1">
      <w:pPr>
        <w:keepNext w:val="0"/>
        <w:keepLines w:val="0"/>
        <w:widowControl/>
        <w:numPr>
          <w:ilvl w:val="0"/>
          <w:numId w:val="0"/>
        </w:numPr>
        <w:suppressLineNumbers w:val="0"/>
        <w:jc w:val="left"/>
      </w:pPr>
      <w:r>
        <w:drawing>
          <wp:inline distT="0" distB="0" distL="114300" distR="114300">
            <wp:extent cx="5268595" cy="3851910"/>
            <wp:effectExtent l="0" t="0" r="1905" b="8890"/>
            <wp:docPr id="39" name="图片 39" descr="D:/工作文件/项目/2025/跟踪项目/跟踪照片/5.20/Marki_20250520_093850126.jpgMarki_20250520_09385012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39" descr="D:/工作文件/项目/2025/跟踪项目/跟踪照片/5.20/Marki_20250520_093850126.jpgMarki_20250520_093850126"/>
                    <pic:cNvPicPr/>
                  </pic:nvPicPr>
                  <pic:blipFill>
                    <a:blip r:embed="rId19"/>
                    <a:srcRect t="1266" b="1266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3851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31F25A">
      <w:pPr>
        <w:keepNext w:val="0"/>
        <w:keepLines w:val="0"/>
        <w:widowControl/>
        <w:numPr>
          <w:ilvl w:val="0"/>
          <w:numId w:val="0"/>
        </w:numPr>
        <w:suppressLineNumbers w:val="0"/>
        <w:jc w:val="left"/>
        <w:rPr>
          <w:rFonts w:hint="default"/>
          <w:lang w:val="en-US"/>
        </w:rPr>
      </w:pP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t>B’C段护坡钢筋网片@150*150mm，间距满足设计要求</w:t>
      </w:r>
    </w:p>
    <w:p w14:paraId="28AB4619">
      <w:pPr>
        <w:keepNext w:val="0"/>
        <w:keepLines w:val="0"/>
        <w:widowControl/>
        <w:numPr>
          <w:ilvl w:val="0"/>
          <w:numId w:val="0"/>
        </w:numPr>
        <w:suppressLineNumbers w:val="0"/>
        <w:jc w:val="left"/>
      </w:pPr>
    </w:p>
    <w:p w14:paraId="2772F6D8">
      <w:pPr>
        <w:keepNext w:val="0"/>
        <w:keepLines w:val="0"/>
        <w:widowControl/>
        <w:numPr>
          <w:ilvl w:val="0"/>
          <w:numId w:val="0"/>
        </w:numPr>
        <w:suppressLineNumbers w:val="0"/>
        <w:jc w:val="left"/>
      </w:pPr>
      <w:r>
        <w:drawing>
          <wp:inline distT="0" distB="0" distL="114300" distR="114300">
            <wp:extent cx="5268595" cy="3851910"/>
            <wp:effectExtent l="0" t="0" r="1905" b="8890"/>
            <wp:docPr id="40" name="图片 40" descr="D:/工作文件/项目/2025/跟踪项目/跟踪照片/5.20/Marki_20250520_094000779.jpgMarki_20250520_09400077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40" descr="D:/工作文件/项目/2025/跟踪项目/跟踪照片/5.20/Marki_20250520_094000779.jpgMarki_20250520_094000779"/>
                    <pic:cNvPicPr/>
                  </pic:nvPicPr>
                  <pic:blipFill>
                    <a:blip r:embed="rId20"/>
                    <a:srcRect t="1266" b="1266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3851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FCA047">
      <w:pPr>
        <w:keepNext w:val="0"/>
        <w:keepLines w:val="0"/>
        <w:widowControl/>
        <w:numPr>
          <w:ilvl w:val="0"/>
          <w:numId w:val="0"/>
        </w:numPr>
        <w:suppressLineNumbers w:val="0"/>
        <w:jc w:val="left"/>
      </w:pP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t>B’C段护坡土钉间距1500mm，间距满足设计要求</w:t>
      </w:r>
    </w:p>
    <w:p w14:paraId="1705150F">
      <w:pPr>
        <w:keepNext w:val="0"/>
        <w:keepLines w:val="0"/>
        <w:widowControl/>
        <w:numPr>
          <w:ilvl w:val="0"/>
          <w:numId w:val="0"/>
        </w:numPr>
        <w:suppressLineNumbers w:val="0"/>
        <w:jc w:val="left"/>
      </w:pPr>
      <w:r>
        <w:drawing>
          <wp:inline distT="0" distB="0" distL="114300" distR="114300">
            <wp:extent cx="5268595" cy="3851910"/>
            <wp:effectExtent l="0" t="0" r="1905" b="8890"/>
            <wp:docPr id="10" name="图片 10" descr="D:/工作文件/项目/2025/跟踪项目/跟踪照片/5.20/Marki_20250520_094100916.jpgMarki_20250520_09410091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D:/工作文件/项目/2025/跟踪项目/跟踪照片/5.20/Marki_20250520_094100916.jpgMarki_20250520_094100916"/>
                    <pic:cNvPicPr/>
                  </pic:nvPicPr>
                  <pic:blipFill>
                    <a:blip r:embed="rId21"/>
                    <a:srcRect t="1266" b="1266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3851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A730FC">
      <w:pPr>
        <w:keepNext w:val="0"/>
        <w:keepLines w:val="0"/>
        <w:widowControl/>
        <w:numPr>
          <w:ilvl w:val="0"/>
          <w:numId w:val="0"/>
        </w:numPr>
        <w:suppressLineNumbers w:val="0"/>
        <w:jc w:val="left"/>
        <w:rPr>
          <w:rFonts w:hint="default" w:ascii="仿宋" w:hAnsi="仿宋" w:eastAsia="仿宋" w:cs="仿宋"/>
          <w:sz w:val="32"/>
          <w:szCs w:val="32"/>
          <w:lang w:val="en-US" w:eastAsia="zh-CN"/>
        </w:rPr>
      </w:pP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t>B’C段泄水管间距1950mm，间距满足设计要求</w:t>
      </w:r>
    </w:p>
    <w:p w14:paraId="7FC2FAF3">
      <w:pPr>
        <w:keepNext w:val="0"/>
        <w:keepLines w:val="0"/>
        <w:widowControl/>
        <w:numPr>
          <w:ilvl w:val="0"/>
          <w:numId w:val="0"/>
        </w:numPr>
        <w:suppressLineNumbers w:val="0"/>
        <w:jc w:val="left"/>
      </w:pPr>
      <w:r>
        <w:drawing>
          <wp:inline distT="0" distB="0" distL="114300" distR="114300">
            <wp:extent cx="5268595" cy="2555875"/>
            <wp:effectExtent l="0" t="0" r="1905" b="9525"/>
            <wp:docPr id="41" name="图片 41" descr="D:/工作文件/项目/2025/跟踪项目/跟踪照片/5.20/Marki_20250520_094236072.jpgMarki_20250520_09423607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图片 41" descr="D:/工作文件/项目/2025/跟踪项目/跟踪照片/5.20/Marki_20250520_094236072.jpgMarki_20250520_094236072"/>
                    <pic:cNvPicPr/>
                  </pic:nvPicPr>
                  <pic:blipFill>
                    <a:blip r:embed="rId22"/>
                    <a:srcRect t="1266" b="1266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2555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B108DC">
      <w:pPr>
        <w:keepNext w:val="0"/>
        <w:keepLines w:val="0"/>
        <w:widowControl/>
        <w:numPr>
          <w:ilvl w:val="0"/>
          <w:numId w:val="0"/>
        </w:numPr>
        <w:suppressLineNumbers w:val="0"/>
        <w:jc w:val="left"/>
      </w:pPr>
    </w:p>
    <w:p w14:paraId="2E7188FE">
      <w:pPr>
        <w:keepNext w:val="0"/>
        <w:keepLines w:val="0"/>
        <w:widowControl/>
        <w:numPr>
          <w:ilvl w:val="0"/>
          <w:numId w:val="0"/>
        </w:numPr>
        <w:suppressLineNumbers w:val="0"/>
        <w:jc w:val="left"/>
      </w:pPr>
      <w:r>
        <w:drawing>
          <wp:inline distT="0" distB="0" distL="114300" distR="114300">
            <wp:extent cx="5268595" cy="2555875"/>
            <wp:effectExtent l="0" t="0" r="1905" b="9525"/>
            <wp:docPr id="42" name="图片 42" descr="D:/工作文件/项目/2025/跟踪项目/跟踪照片/5.20/Marki_20250520_094224600.jpgMarki_20250520_09422460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图片 42" descr="D:/工作文件/项目/2025/跟踪项目/跟踪照片/5.20/Marki_20250520_094224600.jpgMarki_20250520_094224600"/>
                    <pic:cNvPicPr/>
                  </pic:nvPicPr>
                  <pic:blipFill>
                    <a:blip r:embed="rId23"/>
                    <a:srcRect t="1266" b="1266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2555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85C6F2">
      <w:pPr>
        <w:keepNext w:val="0"/>
        <w:keepLines w:val="0"/>
        <w:widowControl/>
        <w:numPr>
          <w:ilvl w:val="0"/>
          <w:numId w:val="0"/>
        </w:numPr>
        <w:suppressLineNumbers w:val="0"/>
        <w:jc w:val="left"/>
      </w:pPr>
    </w:p>
    <w:p w14:paraId="558270F2">
      <w:pPr>
        <w:keepNext w:val="0"/>
        <w:keepLines w:val="0"/>
        <w:widowControl/>
        <w:numPr>
          <w:ilvl w:val="0"/>
          <w:numId w:val="0"/>
        </w:numPr>
        <w:suppressLineNumbers w:val="0"/>
        <w:jc w:val="left"/>
      </w:pPr>
      <w:r>
        <w:drawing>
          <wp:inline distT="0" distB="0" distL="114300" distR="114300">
            <wp:extent cx="5268595" cy="2555875"/>
            <wp:effectExtent l="0" t="0" r="1905" b="9525"/>
            <wp:docPr id="11" name="图片 11" descr="D:/工作文件/项目/2025/跟踪项目/跟踪照片/5.20/Marki_20250520_145004913.jpgMarki_20250520_14500491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D:/工作文件/项目/2025/跟踪项目/跟踪照片/5.20/Marki_20250520_145004913.jpgMarki_20250520_145004913"/>
                    <pic:cNvPicPr/>
                  </pic:nvPicPr>
                  <pic:blipFill>
                    <a:blip r:embed="rId24"/>
                    <a:srcRect t="1266" b="1266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2555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BBB56B">
      <w:pPr>
        <w:keepNext w:val="0"/>
        <w:keepLines w:val="0"/>
        <w:widowControl/>
        <w:numPr>
          <w:ilvl w:val="0"/>
          <w:numId w:val="0"/>
        </w:numPr>
        <w:suppressLineNumbers w:val="0"/>
        <w:jc w:val="left"/>
        <w:rPr>
          <w:rFonts w:hint="eastAsia" w:ascii="仿宋" w:hAnsi="仿宋" w:eastAsia="仿宋" w:cs="仿宋"/>
          <w:sz w:val="32"/>
          <w:szCs w:val="32"/>
          <w:lang w:val="en-US" w:eastAsia="zh-CN"/>
        </w:rPr>
      </w:pP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t>B’C段坡顶钢筋网片宽度650mm-950mm</w:t>
      </w:r>
    </w:p>
    <w:p w14:paraId="24FB94EA">
      <w:pPr>
        <w:keepNext w:val="0"/>
        <w:keepLines w:val="0"/>
        <w:widowControl/>
        <w:numPr>
          <w:ilvl w:val="0"/>
          <w:numId w:val="0"/>
        </w:numPr>
        <w:suppressLineNumbers w:val="0"/>
        <w:jc w:val="left"/>
      </w:pPr>
    </w:p>
    <w:p w14:paraId="449CC89C">
      <w:pPr>
        <w:keepNext w:val="0"/>
        <w:keepLines w:val="0"/>
        <w:widowControl/>
        <w:numPr>
          <w:ilvl w:val="0"/>
          <w:numId w:val="0"/>
        </w:numPr>
        <w:suppressLineNumbers w:val="0"/>
        <w:jc w:val="left"/>
      </w:pPr>
      <w:r>
        <w:drawing>
          <wp:inline distT="0" distB="0" distL="114300" distR="114300">
            <wp:extent cx="5268595" cy="3851910"/>
            <wp:effectExtent l="0" t="0" r="1905" b="8890"/>
            <wp:docPr id="12" name="图片 12" descr="D:/工作文件/项目/2025/跟踪项目/跟踪照片/5.21/Marki_20250521_142903808.jpgMarki_20250521_14290380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D:/工作文件/项目/2025/跟踪项目/跟踪照片/5.21/Marki_20250521_142903808.jpgMarki_20250521_142903808"/>
                    <pic:cNvPicPr/>
                  </pic:nvPicPr>
                  <pic:blipFill>
                    <a:blip r:embed="rId25"/>
                    <a:srcRect t="1266" b="1266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3851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8622A6">
      <w:pPr>
        <w:keepNext w:val="0"/>
        <w:keepLines w:val="0"/>
        <w:widowControl/>
        <w:numPr>
          <w:ilvl w:val="0"/>
          <w:numId w:val="0"/>
        </w:numPr>
        <w:suppressLineNumbers w:val="0"/>
        <w:jc w:val="left"/>
      </w:pPr>
    </w:p>
    <w:p w14:paraId="0CB28562">
      <w:pPr>
        <w:keepNext w:val="0"/>
        <w:keepLines w:val="0"/>
        <w:widowControl/>
        <w:numPr>
          <w:ilvl w:val="0"/>
          <w:numId w:val="0"/>
        </w:numPr>
        <w:suppressLineNumbers w:val="0"/>
        <w:jc w:val="left"/>
        <w:rPr>
          <w:rFonts w:hint="default"/>
          <w:lang w:val="en-US" w:eastAsia="zh-CN"/>
        </w:rPr>
      </w:pPr>
      <w:r>
        <w:drawing>
          <wp:inline distT="0" distB="0" distL="114300" distR="114300">
            <wp:extent cx="5268595" cy="3851910"/>
            <wp:effectExtent l="0" t="0" r="1905" b="8890"/>
            <wp:docPr id="14" name="图片 14" descr="D:/工作文件/项目/2025/跟踪项目/跟踪照片/5.21/Marki_20250521_142919876.jpgMarki_20250521_14291987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 descr="D:/工作文件/项目/2025/跟踪项目/跟踪照片/5.21/Marki_20250521_142919876.jpgMarki_20250521_142919876"/>
                    <pic:cNvPicPr/>
                  </pic:nvPicPr>
                  <pic:blipFill>
                    <a:blip r:embed="rId26"/>
                    <a:srcRect t="1266" b="1266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3851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4DAD09">
      <w:pPr>
        <w:keepNext w:val="0"/>
        <w:keepLines w:val="0"/>
        <w:widowControl/>
        <w:numPr>
          <w:ilvl w:val="0"/>
          <w:numId w:val="0"/>
        </w:numPr>
        <w:suppressLineNumbers w:val="0"/>
        <w:jc w:val="left"/>
        <w:rPr>
          <w:rFonts w:hint="default"/>
          <w:lang w:val="en-US"/>
        </w:rPr>
      </w:pP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t>FF’段护坡钢筋网片@170*170mm，间距满足设计要求</w:t>
      </w:r>
    </w:p>
    <w:p w14:paraId="129AF336">
      <w:pPr>
        <w:keepNext w:val="0"/>
        <w:keepLines w:val="0"/>
        <w:widowControl/>
        <w:numPr>
          <w:ilvl w:val="0"/>
          <w:numId w:val="0"/>
        </w:numPr>
        <w:suppressLineNumbers w:val="0"/>
        <w:jc w:val="left"/>
      </w:pPr>
      <w:r>
        <w:drawing>
          <wp:inline distT="0" distB="0" distL="114300" distR="114300">
            <wp:extent cx="5268595" cy="3851910"/>
            <wp:effectExtent l="0" t="0" r="1905" b="8890"/>
            <wp:docPr id="16" name="图片 16" descr="D:/工作文件/项目/2025/跟踪项目/跟踪照片/5.21/Marki_20250521_143030895.jpgMarki_20250521_14303089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 descr="D:/工作文件/项目/2025/跟踪项目/跟踪照片/5.21/Marki_20250521_143030895.jpgMarki_20250521_143030895"/>
                    <pic:cNvPicPr/>
                  </pic:nvPicPr>
                  <pic:blipFill>
                    <a:blip r:embed="rId27"/>
                    <a:srcRect t="1266" b="1266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3851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2CE6F2">
      <w:pPr>
        <w:keepNext w:val="0"/>
        <w:keepLines w:val="0"/>
        <w:widowControl/>
        <w:numPr>
          <w:ilvl w:val="0"/>
          <w:numId w:val="0"/>
        </w:numPr>
        <w:suppressLineNumbers w:val="0"/>
        <w:jc w:val="left"/>
      </w:pPr>
    </w:p>
    <w:p w14:paraId="2F8F21DF">
      <w:pPr>
        <w:keepNext w:val="0"/>
        <w:keepLines w:val="0"/>
        <w:widowControl/>
        <w:numPr>
          <w:ilvl w:val="0"/>
          <w:numId w:val="0"/>
        </w:numPr>
        <w:suppressLineNumbers w:val="0"/>
        <w:jc w:val="left"/>
        <w:rPr>
          <w:rFonts w:hint="default"/>
          <w:lang w:val="en-US" w:eastAsia="zh-CN"/>
        </w:rPr>
      </w:pPr>
      <w:r>
        <w:drawing>
          <wp:inline distT="0" distB="0" distL="114300" distR="114300">
            <wp:extent cx="5268595" cy="3851910"/>
            <wp:effectExtent l="0" t="0" r="1905" b="8890"/>
            <wp:docPr id="18" name="图片 18" descr="D:/工作文件/项目/2025/跟踪项目/跟踪照片/5.21/Marki_20250521_143013426.jpgMarki_20250521_14301342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 descr="D:/工作文件/项目/2025/跟踪项目/跟踪照片/5.21/Marki_20250521_143013426.jpgMarki_20250521_143013426"/>
                    <pic:cNvPicPr/>
                  </pic:nvPicPr>
                  <pic:blipFill>
                    <a:blip r:embed="rId28"/>
                    <a:srcRect t="1266" b="1266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3851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F9B00E">
      <w:pPr>
        <w:keepNext w:val="0"/>
        <w:keepLines w:val="0"/>
        <w:widowControl/>
        <w:numPr>
          <w:ilvl w:val="0"/>
          <w:numId w:val="0"/>
        </w:numPr>
        <w:suppressLineNumbers w:val="0"/>
        <w:jc w:val="left"/>
        <w:rPr>
          <w:rFonts w:hint="default"/>
          <w:lang w:val="en-US"/>
        </w:rPr>
      </w:pP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t>FF’段护坡土钉间距1100mm，间距满足设计要求</w:t>
      </w:r>
    </w:p>
    <w:p w14:paraId="7857A8E0">
      <w:pPr>
        <w:keepNext w:val="0"/>
        <w:keepLines w:val="0"/>
        <w:widowControl/>
        <w:numPr>
          <w:ilvl w:val="0"/>
          <w:numId w:val="0"/>
        </w:numPr>
        <w:suppressLineNumbers w:val="0"/>
        <w:jc w:val="left"/>
        <w:rPr>
          <w:rFonts w:hint="default" w:ascii="仿宋" w:hAnsi="仿宋" w:eastAsia="仿宋" w:cs="仿宋"/>
          <w:sz w:val="32"/>
          <w:szCs w:val="32"/>
          <w:lang w:val="en-US" w:eastAsia="zh-CN"/>
        </w:rPr>
      </w:pPr>
    </w:p>
    <w:p w14:paraId="12D53ACA">
      <w:pPr>
        <w:keepNext w:val="0"/>
        <w:keepLines w:val="0"/>
        <w:widowControl/>
        <w:numPr>
          <w:ilvl w:val="0"/>
          <w:numId w:val="0"/>
        </w:numPr>
        <w:suppressLineNumbers w:val="0"/>
        <w:jc w:val="left"/>
      </w:pPr>
      <w:r>
        <w:drawing>
          <wp:inline distT="0" distB="0" distL="114300" distR="114300">
            <wp:extent cx="5268595" cy="2555875"/>
            <wp:effectExtent l="0" t="0" r="1905" b="9525"/>
            <wp:docPr id="20" name="图片 20" descr="D:/工作文件/项目/2025/跟踪项目/跟踪照片/5.21/Marki_20250521_143132202.jpgMarki_20250521_14313220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 descr="D:/工作文件/项目/2025/跟踪项目/跟踪照片/5.21/Marki_20250521_143132202.jpgMarki_20250521_143132202"/>
                    <pic:cNvPicPr/>
                  </pic:nvPicPr>
                  <pic:blipFill>
                    <a:blip r:embed="rId29"/>
                    <a:srcRect t="1266" b="1266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2555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C19B87">
      <w:pPr>
        <w:keepNext w:val="0"/>
        <w:keepLines w:val="0"/>
        <w:widowControl/>
        <w:numPr>
          <w:ilvl w:val="0"/>
          <w:numId w:val="0"/>
        </w:numPr>
        <w:suppressLineNumbers w:val="0"/>
        <w:jc w:val="left"/>
      </w:pPr>
    </w:p>
    <w:p w14:paraId="2F6A2314">
      <w:pPr>
        <w:keepNext w:val="0"/>
        <w:keepLines w:val="0"/>
        <w:widowControl/>
        <w:numPr>
          <w:ilvl w:val="0"/>
          <w:numId w:val="0"/>
        </w:numPr>
        <w:suppressLineNumbers w:val="0"/>
        <w:jc w:val="left"/>
      </w:pPr>
      <w:r>
        <w:drawing>
          <wp:inline distT="0" distB="0" distL="114300" distR="114300">
            <wp:extent cx="5268595" cy="2555875"/>
            <wp:effectExtent l="0" t="0" r="1905" b="9525"/>
            <wp:docPr id="45" name="图片 45" descr="D:/工作文件/项目/2025/跟踪项目/跟踪照片/5.26/Marki_20250526_101814829.jpgMarki_20250526_10181482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图片 45" descr="D:/工作文件/项目/2025/跟踪项目/跟踪照片/5.26/Marki_20250526_101814829.jpgMarki_20250526_101814829"/>
                    <pic:cNvPicPr/>
                  </pic:nvPicPr>
                  <pic:blipFill>
                    <a:blip r:embed="rId30"/>
                    <a:srcRect t="1266" b="1266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2555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B2F4BA">
      <w:pPr>
        <w:keepNext w:val="0"/>
        <w:keepLines w:val="0"/>
        <w:widowControl/>
        <w:numPr>
          <w:ilvl w:val="0"/>
          <w:numId w:val="0"/>
        </w:numPr>
        <w:suppressLineNumbers w:val="0"/>
        <w:jc w:val="left"/>
      </w:pPr>
    </w:p>
    <w:p w14:paraId="6A39CB8B">
      <w:pPr>
        <w:keepNext w:val="0"/>
        <w:keepLines w:val="0"/>
        <w:widowControl/>
        <w:numPr>
          <w:ilvl w:val="0"/>
          <w:numId w:val="0"/>
        </w:numPr>
        <w:suppressLineNumbers w:val="0"/>
        <w:jc w:val="left"/>
        <w:rPr>
          <w:rFonts w:hint="eastAsia" w:eastAsiaTheme="minorEastAsia"/>
          <w:lang w:val="en-US" w:eastAsia="zh-CN"/>
        </w:rPr>
      </w:pPr>
      <w:r>
        <w:drawing>
          <wp:inline distT="0" distB="0" distL="114300" distR="114300">
            <wp:extent cx="5272405" cy="2555875"/>
            <wp:effectExtent l="0" t="0" r="10795" b="9525"/>
            <wp:docPr id="44" name="图片 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图片 1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2555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0E7325">
      <w:pPr>
        <w:keepNext w:val="0"/>
        <w:keepLines w:val="0"/>
        <w:widowControl/>
        <w:numPr>
          <w:ilvl w:val="0"/>
          <w:numId w:val="0"/>
        </w:numPr>
        <w:suppressLineNumbers w:val="0"/>
        <w:jc w:val="left"/>
        <w:rPr>
          <w:rFonts w:hint="eastAsia" w:ascii="仿宋" w:hAnsi="仿宋" w:eastAsia="仿宋" w:cs="仿宋"/>
          <w:sz w:val="32"/>
          <w:szCs w:val="32"/>
          <w:lang w:val="en-US" w:eastAsia="zh-CN"/>
        </w:rPr>
      </w:pP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t>EF、FF’段护坡泄水管长度为330-360mm，不满足设计要求</w:t>
      </w:r>
    </w:p>
    <w:p w14:paraId="6131BDCE">
      <w:pPr>
        <w:keepNext w:val="0"/>
        <w:keepLines w:val="0"/>
        <w:widowControl/>
        <w:numPr>
          <w:ilvl w:val="0"/>
          <w:numId w:val="0"/>
        </w:numPr>
        <w:suppressLineNumbers w:val="0"/>
        <w:jc w:val="left"/>
        <w:rPr>
          <w:rFonts w:hint="eastAsia" w:eastAsiaTheme="minorEastAsia"/>
          <w:lang w:val="en-US" w:eastAsia="zh-CN"/>
        </w:rPr>
      </w:pPr>
      <w:r>
        <w:rPr>
          <w:rFonts w:hint="eastAsia" w:eastAsiaTheme="minorEastAsia"/>
          <w:lang w:val="en-US" w:eastAsia="zh-CN"/>
        </w:rPr>
        <w:drawing>
          <wp:inline distT="0" distB="0" distL="114300" distR="114300">
            <wp:extent cx="5267960" cy="2555875"/>
            <wp:effectExtent l="0" t="0" r="2540" b="9525"/>
            <wp:docPr id="23" name="图片 23" descr="D:/工作文件/项目/2025/跟踪项目/跟踪照片/5.23/Marki_20250523_132749599.jpgMarki_20250523_13274959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 descr="D:/工作文件/项目/2025/跟踪项目/跟踪照片/5.23/Marki_20250523_132749599.jpgMarki_20250523_132749599"/>
                    <pic:cNvPicPr/>
                  </pic:nvPicPr>
                  <pic:blipFill>
                    <a:blip r:embed="rId32"/>
                    <a:srcRect t="1260" b="1260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2555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79A0A8">
      <w:pPr>
        <w:keepNext w:val="0"/>
        <w:keepLines w:val="0"/>
        <w:widowControl/>
        <w:numPr>
          <w:ilvl w:val="0"/>
          <w:numId w:val="0"/>
        </w:numPr>
        <w:suppressLineNumbers w:val="0"/>
        <w:jc w:val="left"/>
        <w:rPr>
          <w:rFonts w:hint="eastAsia" w:eastAsiaTheme="minorEastAsia"/>
          <w:lang w:val="en-US" w:eastAsia="zh-CN"/>
        </w:rPr>
      </w:pPr>
    </w:p>
    <w:p w14:paraId="25F0DC9F">
      <w:pPr>
        <w:keepNext w:val="0"/>
        <w:keepLines w:val="0"/>
        <w:widowControl/>
        <w:numPr>
          <w:ilvl w:val="0"/>
          <w:numId w:val="0"/>
        </w:numPr>
        <w:suppressLineNumbers w:val="0"/>
        <w:jc w:val="left"/>
        <w:rPr>
          <w:rFonts w:hint="eastAsia" w:eastAsiaTheme="minorEastAsia"/>
          <w:lang w:val="en-US" w:eastAsia="zh-CN"/>
        </w:rPr>
      </w:pPr>
      <w:r>
        <w:rPr>
          <w:rFonts w:hint="eastAsia" w:eastAsiaTheme="minorEastAsia"/>
          <w:lang w:val="en-US" w:eastAsia="zh-CN"/>
        </w:rPr>
        <w:drawing>
          <wp:inline distT="0" distB="0" distL="114300" distR="114300">
            <wp:extent cx="5267960" cy="2555875"/>
            <wp:effectExtent l="0" t="0" r="2540" b="9525"/>
            <wp:docPr id="24" name="图片 24" descr="D:/工作文件/项目/2025/跟踪项目/跟踪照片/5.23/Marki_20250523_132801528.jpgMarki_20250523_13280152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4" descr="D:/工作文件/项目/2025/跟踪项目/跟踪照片/5.23/Marki_20250523_132801528.jpgMarki_20250523_132801528"/>
                    <pic:cNvPicPr/>
                  </pic:nvPicPr>
                  <pic:blipFill>
                    <a:blip r:embed="rId33"/>
                    <a:srcRect t="1260" b="1260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2555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E5A0A7">
      <w:pPr>
        <w:keepNext w:val="0"/>
        <w:keepLines w:val="0"/>
        <w:widowControl/>
        <w:numPr>
          <w:ilvl w:val="0"/>
          <w:numId w:val="0"/>
        </w:numPr>
        <w:suppressLineNumbers w:val="0"/>
        <w:jc w:val="left"/>
        <w:rPr>
          <w:rFonts w:hint="default"/>
          <w:lang w:val="en-US"/>
        </w:rPr>
      </w:pP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t>DE段护坡钢筋网片@160*160mm，间距满足设计要求</w:t>
      </w:r>
    </w:p>
    <w:p w14:paraId="62DA9093">
      <w:pPr>
        <w:keepNext w:val="0"/>
        <w:keepLines w:val="0"/>
        <w:widowControl/>
        <w:numPr>
          <w:ilvl w:val="0"/>
          <w:numId w:val="0"/>
        </w:numPr>
        <w:suppressLineNumbers w:val="0"/>
        <w:jc w:val="left"/>
        <w:rPr>
          <w:rFonts w:hint="eastAsia" w:eastAsiaTheme="minorEastAsia"/>
          <w:lang w:val="en-US" w:eastAsia="zh-CN"/>
        </w:rPr>
      </w:pPr>
      <w:r>
        <w:rPr>
          <w:rFonts w:hint="eastAsia" w:eastAsiaTheme="minorEastAsia"/>
          <w:lang w:val="en-US" w:eastAsia="zh-CN"/>
        </w:rPr>
        <w:drawing>
          <wp:inline distT="0" distB="0" distL="114300" distR="114300">
            <wp:extent cx="5267960" cy="2555875"/>
            <wp:effectExtent l="0" t="0" r="2540" b="9525"/>
            <wp:docPr id="46" name="图片 46" descr="D:/工作文件/项目/2025/跟踪项目/跟踪照片/5.26/Marki_20250526_101119612.jpgMarki_20250526_10111961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图片 46" descr="D:/工作文件/项目/2025/跟踪项目/跟踪照片/5.26/Marki_20250526_101119612.jpgMarki_20250526_101119612"/>
                    <pic:cNvPicPr/>
                  </pic:nvPicPr>
                  <pic:blipFill>
                    <a:blip r:embed="rId34"/>
                    <a:srcRect t="1260" b="1260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2555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7F5ABB">
      <w:pPr>
        <w:keepNext w:val="0"/>
        <w:keepLines w:val="0"/>
        <w:widowControl/>
        <w:numPr>
          <w:ilvl w:val="0"/>
          <w:numId w:val="0"/>
        </w:numPr>
        <w:suppressLineNumbers w:val="0"/>
        <w:jc w:val="left"/>
        <w:rPr>
          <w:rFonts w:hint="eastAsia" w:eastAsiaTheme="minorEastAsia"/>
          <w:lang w:val="en-US" w:eastAsia="zh-CN"/>
        </w:rPr>
      </w:pP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t>DE段坡顶钢筋网片宽度约为900mm</w:t>
      </w:r>
    </w:p>
    <w:p w14:paraId="7F51D75B">
      <w:pPr>
        <w:keepNext w:val="0"/>
        <w:keepLines w:val="0"/>
        <w:widowControl/>
        <w:numPr>
          <w:ilvl w:val="0"/>
          <w:numId w:val="0"/>
        </w:numPr>
        <w:suppressLineNumbers w:val="0"/>
        <w:jc w:val="left"/>
        <w:rPr>
          <w:rFonts w:hint="eastAsia" w:eastAsiaTheme="minorEastAsia"/>
          <w:lang w:val="en-US" w:eastAsia="zh-CN"/>
        </w:rPr>
      </w:pPr>
      <w:r>
        <w:rPr>
          <w:rFonts w:hint="eastAsia" w:eastAsiaTheme="minorEastAsia"/>
          <w:lang w:val="en-US" w:eastAsia="zh-CN"/>
        </w:rPr>
        <w:drawing>
          <wp:inline distT="0" distB="0" distL="114300" distR="114300">
            <wp:extent cx="5269865" cy="2555875"/>
            <wp:effectExtent l="0" t="0" r="635" b="9525"/>
            <wp:docPr id="26" name="图片 26" descr="D:/工作文件/项目/2025/跟踪项目/跟踪照片/5.23/Marki_20250523_132851309.jpgMarki_20250523_13285130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6" descr="D:/工作文件/项目/2025/跟踪项目/跟踪照片/5.23/Marki_20250523_132851309.jpgMarki_20250523_132851309"/>
                    <pic:cNvPicPr/>
                  </pic:nvPicPr>
                  <pic:blipFill>
                    <a:blip r:embed="rId35"/>
                    <a:srcRect t="1277" b="1277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2555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55BA11">
      <w:pPr>
        <w:keepNext w:val="0"/>
        <w:keepLines w:val="0"/>
        <w:widowControl/>
        <w:numPr>
          <w:ilvl w:val="0"/>
          <w:numId w:val="0"/>
        </w:numPr>
        <w:suppressLineNumbers w:val="0"/>
        <w:jc w:val="left"/>
        <w:rPr>
          <w:rFonts w:hint="default" w:eastAsiaTheme="minorEastAsia"/>
          <w:lang w:val="en-US" w:eastAsia="zh-CN"/>
        </w:rPr>
      </w:pPr>
    </w:p>
    <w:p w14:paraId="07CE8185">
      <w:pPr>
        <w:keepNext w:val="0"/>
        <w:keepLines w:val="0"/>
        <w:widowControl/>
        <w:numPr>
          <w:ilvl w:val="0"/>
          <w:numId w:val="0"/>
        </w:numPr>
        <w:suppressLineNumbers w:val="0"/>
        <w:jc w:val="left"/>
      </w:pPr>
      <w:r>
        <w:drawing>
          <wp:inline distT="0" distB="0" distL="114300" distR="114300">
            <wp:extent cx="5268595" cy="2555875"/>
            <wp:effectExtent l="0" t="0" r="1905" b="9525"/>
            <wp:docPr id="27" name="图片 27" descr="D:/工作文件/项目/2025/跟踪项目/跟踪照片/5.23/Marki_20250523_132911638.jpgMarki_20250523_13291163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27" descr="D:/工作文件/项目/2025/跟踪项目/跟踪照片/5.23/Marki_20250523_132911638.jpgMarki_20250523_132911638"/>
                    <pic:cNvPicPr/>
                  </pic:nvPicPr>
                  <pic:blipFill>
                    <a:blip r:embed="rId36"/>
                    <a:srcRect t="1266" b="1266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2555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9632F5">
      <w:pPr>
        <w:keepNext w:val="0"/>
        <w:keepLines w:val="0"/>
        <w:widowControl/>
        <w:numPr>
          <w:ilvl w:val="0"/>
          <w:numId w:val="0"/>
        </w:numPr>
        <w:suppressLineNumbers w:val="0"/>
        <w:jc w:val="left"/>
      </w:pP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t>EF段护坡钢筋网片@160*160mm，间距满足设计要求</w:t>
      </w:r>
    </w:p>
    <w:p w14:paraId="518422A0">
      <w:pPr>
        <w:keepNext w:val="0"/>
        <w:keepLines w:val="0"/>
        <w:widowControl/>
        <w:numPr>
          <w:ilvl w:val="0"/>
          <w:numId w:val="0"/>
        </w:numPr>
        <w:suppressLineNumbers w:val="0"/>
        <w:jc w:val="left"/>
      </w:pPr>
      <w:r>
        <w:drawing>
          <wp:inline distT="0" distB="0" distL="114300" distR="114300">
            <wp:extent cx="5268595" cy="2555875"/>
            <wp:effectExtent l="0" t="0" r="1905" b="9525"/>
            <wp:docPr id="28" name="图片 28" descr="D:/工作文件/项目/2025/跟踪项目/跟踪照片/5.23/Marki_20250523_133030104.jpgMarki_20250523_13303010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28" descr="D:/工作文件/项目/2025/跟踪项目/跟踪照片/5.23/Marki_20250523_133030104.jpgMarki_20250523_133030104"/>
                    <pic:cNvPicPr/>
                  </pic:nvPicPr>
                  <pic:blipFill>
                    <a:blip r:embed="rId37"/>
                    <a:srcRect t="1266" b="1266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2555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0CD27A">
      <w:pPr>
        <w:keepNext w:val="0"/>
        <w:keepLines w:val="0"/>
        <w:widowControl/>
        <w:numPr>
          <w:ilvl w:val="0"/>
          <w:numId w:val="0"/>
        </w:numPr>
        <w:suppressLineNumbers w:val="0"/>
        <w:jc w:val="left"/>
      </w:pP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t>EF段护坡土钉间距1000mm，间距满足设计要求</w:t>
      </w:r>
    </w:p>
    <w:p w14:paraId="078FC28B">
      <w:pPr>
        <w:keepNext w:val="0"/>
        <w:keepLines w:val="0"/>
        <w:widowControl/>
        <w:numPr>
          <w:ilvl w:val="0"/>
          <w:numId w:val="0"/>
        </w:numPr>
        <w:suppressLineNumbers w:val="0"/>
        <w:jc w:val="left"/>
      </w:pPr>
      <w:r>
        <w:drawing>
          <wp:inline distT="0" distB="0" distL="114300" distR="114300">
            <wp:extent cx="5268595" cy="2555875"/>
            <wp:effectExtent l="0" t="0" r="1905" b="9525"/>
            <wp:docPr id="29" name="图片 29" descr="D:/工作文件/项目/2025/跟踪项目/跟踪照片/5.26/Marki_20250526_101622303.jpgMarki_20250526_10162230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9" descr="D:/工作文件/项目/2025/跟踪项目/跟踪照片/5.26/Marki_20250526_101622303.jpgMarki_20250526_101622303"/>
                    <pic:cNvPicPr/>
                  </pic:nvPicPr>
                  <pic:blipFill>
                    <a:blip r:embed="rId38"/>
                    <a:srcRect t="1266" b="1266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2555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7587B3">
      <w:pPr>
        <w:keepNext w:val="0"/>
        <w:keepLines w:val="0"/>
        <w:widowControl/>
        <w:numPr>
          <w:ilvl w:val="0"/>
          <w:numId w:val="0"/>
        </w:numPr>
        <w:suppressLineNumbers w:val="0"/>
        <w:jc w:val="left"/>
      </w:pPr>
    </w:p>
    <w:p w14:paraId="5DEE143A">
      <w:pPr>
        <w:keepNext w:val="0"/>
        <w:keepLines w:val="0"/>
        <w:widowControl/>
        <w:numPr>
          <w:ilvl w:val="0"/>
          <w:numId w:val="0"/>
        </w:numPr>
        <w:suppressLineNumbers w:val="0"/>
        <w:jc w:val="left"/>
      </w:pPr>
      <w:r>
        <w:drawing>
          <wp:inline distT="0" distB="0" distL="114300" distR="114300">
            <wp:extent cx="5268595" cy="2555875"/>
            <wp:effectExtent l="0" t="0" r="1905" b="9525"/>
            <wp:docPr id="47" name="图片 47" descr="D:/工作文件/项目/2025/跟踪项目/跟踪照片/5.26/Marki_20250526_101645790.jpgMarki_20250526_10164579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图片 47" descr="D:/工作文件/项目/2025/跟踪项目/跟踪照片/5.26/Marki_20250526_101645790.jpgMarki_20250526_101645790"/>
                    <pic:cNvPicPr/>
                  </pic:nvPicPr>
                  <pic:blipFill>
                    <a:blip r:embed="rId39"/>
                    <a:srcRect t="1266" b="1266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2555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8177D1">
      <w:pPr>
        <w:keepNext w:val="0"/>
        <w:keepLines w:val="0"/>
        <w:widowControl/>
        <w:numPr>
          <w:ilvl w:val="0"/>
          <w:numId w:val="0"/>
        </w:numPr>
        <w:suppressLineNumbers w:val="0"/>
        <w:jc w:val="left"/>
      </w:pP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t>EF段第二段护坡钢筋网片@160*160mm，间距满足设计要求</w:t>
      </w:r>
    </w:p>
    <w:p w14:paraId="7582445B">
      <w:pPr>
        <w:keepNext w:val="0"/>
        <w:keepLines w:val="0"/>
        <w:widowControl/>
        <w:numPr>
          <w:ilvl w:val="0"/>
          <w:numId w:val="0"/>
        </w:numPr>
        <w:suppressLineNumbers w:val="0"/>
        <w:jc w:val="left"/>
      </w:pPr>
      <w:r>
        <w:drawing>
          <wp:inline distT="0" distB="0" distL="114300" distR="114300">
            <wp:extent cx="5268595" cy="2555875"/>
            <wp:effectExtent l="0" t="0" r="1905" b="9525"/>
            <wp:docPr id="48" name="图片 48" descr="D:/工作文件/项目/2025/跟踪项目/跟踪照片/5.26/Marki_20250526_112614353.jpgMarki_20250526_11261435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图片 48" descr="D:/工作文件/项目/2025/跟踪项目/跟踪照片/5.26/Marki_20250526_112614353.jpgMarki_20250526_112614353"/>
                    <pic:cNvPicPr/>
                  </pic:nvPicPr>
                  <pic:blipFill>
                    <a:blip r:embed="rId40"/>
                    <a:srcRect t="1266" b="1266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2555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5E3BBA">
      <w:pPr>
        <w:keepNext w:val="0"/>
        <w:keepLines w:val="0"/>
        <w:widowControl/>
        <w:numPr>
          <w:ilvl w:val="0"/>
          <w:numId w:val="0"/>
        </w:numPr>
        <w:suppressLineNumbers w:val="0"/>
        <w:jc w:val="left"/>
        <w:rPr>
          <w:rFonts w:hint="eastAsia" w:ascii="仿宋" w:hAnsi="仿宋" w:eastAsia="仿宋" w:cs="仿宋"/>
          <w:sz w:val="32"/>
          <w:szCs w:val="32"/>
          <w:lang w:val="en-US" w:eastAsia="zh-CN"/>
        </w:rPr>
      </w:pP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t>C</w:t>
      </w:r>
      <w:r>
        <w:rPr>
          <w:rFonts w:hint="default" w:ascii="仿宋" w:hAnsi="仿宋" w:eastAsia="仿宋" w:cs="仿宋"/>
          <w:sz w:val="32"/>
          <w:szCs w:val="32"/>
          <w:lang w:val="en-US" w:eastAsia="zh-CN"/>
        </w:rPr>
        <w:t>’</w:t>
      </w: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t>D段坡顶钢筋网片宽度约为1360mm</w:t>
      </w:r>
    </w:p>
    <w:p w14:paraId="41035BBD">
      <w:pPr>
        <w:keepNext w:val="0"/>
        <w:keepLines w:val="0"/>
        <w:widowControl/>
        <w:numPr>
          <w:ilvl w:val="0"/>
          <w:numId w:val="0"/>
        </w:numPr>
        <w:suppressLineNumbers w:val="0"/>
        <w:jc w:val="left"/>
      </w:pPr>
      <w:r>
        <w:drawing>
          <wp:inline distT="0" distB="0" distL="114300" distR="114300">
            <wp:extent cx="5268595" cy="3851910"/>
            <wp:effectExtent l="0" t="0" r="1905" b="8890"/>
            <wp:docPr id="49" name="图片 49" descr="D:/工作文件/项目/2025/跟踪项目/跟踪照片/5.23/Marki_20250523_133444524.jpgMarki_20250523_13344452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图片 49" descr="D:/工作文件/项目/2025/跟踪项目/跟踪照片/5.23/Marki_20250523_133444524.jpgMarki_20250523_133444524"/>
                    <pic:cNvPicPr/>
                  </pic:nvPicPr>
                  <pic:blipFill>
                    <a:blip r:embed="rId41"/>
                    <a:srcRect t="1266" b="1266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3851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2E881E">
      <w:pPr>
        <w:keepNext w:val="0"/>
        <w:keepLines w:val="0"/>
        <w:widowControl/>
        <w:numPr>
          <w:ilvl w:val="0"/>
          <w:numId w:val="0"/>
        </w:numPr>
        <w:suppressLineNumbers w:val="0"/>
        <w:jc w:val="left"/>
      </w:pPr>
      <w:r>
        <w:drawing>
          <wp:inline distT="0" distB="0" distL="114300" distR="114300">
            <wp:extent cx="5270500" cy="3851910"/>
            <wp:effectExtent l="0" t="0" r="0" b="8890"/>
            <wp:docPr id="51" name="图片 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图片 2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3851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7ED0A7">
      <w:pPr>
        <w:keepNext w:val="0"/>
        <w:keepLines w:val="0"/>
        <w:widowControl/>
        <w:numPr>
          <w:ilvl w:val="0"/>
          <w:numId w:val="0"/>
        </w:numPr>
        <w:suppressLineNumbers w:val="0"/>
        <w:jc w:val="left"/>
        <w:rPr>
          <w:rFonts w:hint="eastAsia"/>
          <w:lang w:val="en-US" w:eastAsia="zh-CN"/>
        </w:rPr>
      </w:pPr>
    </w:p>
    <w:p w14:paraId="290FDB66">
      <w:pPr>
        <w:keepNext w:val="0"/>
        <w:keepLines w:val="0"/>
        <w:widowControl/>
        <w:numPr>
          <w:ilvl w:val="0"/>
          <w:numId w:val="0"/>
        </w:numPr>
        <w:suppressLineNumbers w:val="0"/>
        <w:jc w:val="left"/>
        <w:rPr>
          <w:rFonts w:hint="eastAsia" w:ascii="仿宋" w:hAnsi="仿宋" w:eastAsia="仿宋" w:cs="仿宋"/>
          <w:sz w:val="32"/>
          <w:szCs w:val="32"/>
          <w:lang w:val="en-US" w:eastAsia="zh-CN"/>
        </w:rPr>
      </w:pP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t>护坡施工进场水泥品牌为洋房牌，不满足招标文件要求</w:t>
      </w:r>
    </w:p>
    <w:p w14:paraId="148E5E6C">
      <w:pPr>
        <w:keepNext w:val="0"/>
        <w:keepLines w:val="0"/>
        <w:widowControl/>
        <w:numPr>
          <w:ilvl w:val="0"/>
          <w:numId w:val="0"/>
        </w:numPr>
        <w:suppressLineNumbers w:val="0"/>
        <w:jc w:val="left"/>
        <w:rPr>
          <w:rFonts w:hint="default" w:ascii="仿宋" w:hAnsi="仿宋" w:eastAsia="仿宋" w:cs="仿宋"/>
          <w:sz w:val="32"/>
          <w:szCs w:val="32"/>
          <w:lang w:val="en-US" w:eastAsia="zh-CN"/>
        </w:rPr>
      </w:pPr>
    </w:p>
    <w:p w14:paraId="1AD8307F">
      <w:pPr>
        <w:keepNext w:val="0"/>
        <w:keepLines w:val="0"/>
        <w:widowControl/>
        <w:numPr>
          <w:ilvl w:val="0"/>
          <w:numId w:val="1"/>
        </w:numPr>
        <w:suppressLineNumbers w:val="0"/>
        <w:ind w:leftChars="0"/>
        <w:jc w:val="left"/>
        <w:rPr>
          <w:rFonts w:hint="eastAsia" w:ascii="仿宋" w:hAnsi="仿宋" w:eastAsia="仿宋" w:cs="仿宋"/>
          <w:sz w:val="32"/>
          <w:szCs w:val="32"/>
          <w:lang w:val="en-US" w:eastAsia="zh-CN"/>
        </w:rPr>
      </w:pP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t>基坑电缆改迁（总包施工）</w:t>
      </w:r>
    </w:p>
    <w:p w14:paraId="7931B034">
      <w:pPr>
        <w:keepNext w:val="0"/>
        <w:keepLines w:val="0"/>
        <w:widowControl/>
        <w:numPr>
          <w:ilvl w:val="0"/>
          <w:numId w:val="0"/>
        </w:numPr>
        <w:suppressLineNumbers w:val="0"/>
        <w:jc w:val="left"/>
      </w:pPr>
      <w:r>
        <w:drawing>
          <wp:inline distT="0" distB="0" distL="114300" distR="114300">
            <wp:extent cx="5268595" cy="2555875"/>
            <wp:effectExtent l="0" t="0" r="1905" b="9525"/>
            <wp:docPr id="30" name="图片 30" descr="D:/工作文件/项目/2025/跟踪项目/跟踪照片/5.21/Marki_20250521_105311898.jpgMarki_20250521_10531189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30" descr="D:/工作文件/项目/2025/跟踪项目/跟踪照片/5.21/Marki_20250521_105311898.jpgMarki_20250521_105311898"/>
                    <pic:cNvPicPr/>
                  </pic:nvPicPr>
                  <pic:blipFill>
                    <a:blip r:embed="rId43"/>
                    <a:srcRect t="1266" b="1266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2555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40FC10">
      <w:pPr>
        <w:keepNext w:val="0"/>
        <w:keepLines w:val="0"/>
        <w:widowControl/>
        <w:numPr>
          <w:ilvl w:val="0"/>
          <w:numId w:val="0"/>
        </w:numPr>
        <w:suppressLineNumbers w:val="0"/>
        <w:jc w:val="left"/>
      </w:pPr>
    </w:p>
    <w:p w14:paraId="13297BFE">
      <w:pPr>
        <w:keepNext w:val="0"/>
        <w:keepLines w:val="0"/>
        <w:widowControl/>
        <w:numPr>
          <w:ilvl w:val="0"/>
          <w:numId w:val="0"/>
        </w:numPr>
        <w:suppressLineNumbers w:val="0"/>
        <w:jc w:val="left"/>
      </w:pPr>
      <w:r>
        <w:drawing>
          <wp:inline distT="0" distB="0" distL="114300" distR="114300">
            <wp:extent cx="5268595" cy="2555875"/>
            <wp:effectExtent l="0" t="0" r="1905" b="9525"/>
            <wp:docPr id="33" name="图片 33" descr="D:/工作文件/项目/2025/跟踪项目/跟踪照片/5.21/Marki_20250521_105347288.jpgMarki_20250521_10534728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33" descr="D:/工作文件/项目/2025/跟踪项目/跟踪照片/5.21/Marki_20250521_105347288.jpgMarki_20250521_105347288"/>
                    <pic:cNvPicPr/>
                  </pic:nvPicPr>
                  <pic:blipFill>
                    <a:blip r:embed="rId44"/>
                    <a:srcRect t="1266" b="1266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2555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52B207">
      <w:pPr>
        <w:keepNext w:val="0"/>
        <w:keepLines w:val="0"/>
        <w:widowControl/>
        <w:numPr>
          <w:ilvl w:val="0"/>
          <w:numId w:val="0"/>
        </w:numPr>
        <w:suppressLineNumbers w:val="0"/>
        <w:jc w:val="left"/>
      </w:pPr>
    </w:p>
    <w:p w14:paraId="49CDE172">
      <w:pPr>
        <w:keepNext w:val="0"/>
        <w:keepLines w:val="0"/>
        <w:widowControl/>
        <w:numPr>
          <w:ilvl w:val="0"/>
          <w:numId w:val="0"/>
        </w:numPr>
        <w:suppressLineNumbers w:val="0"/>
        <w:jc w:val="left"/>
        <w:rPr>
          <w:rFonts w:hint="eastAsia" w:eastAsiaTheme="minorEastAsia"/>
          <w:lang w:val="en-US" w:eastAsia="zh-CN"/>
        </w:rPr>
      </w:pPr>
      <w:r>
        <w:drawing>
          <wp:inline distT="0" distB="0" distL="114300" distR="114300">
            <wp:extent cx="5268595" cy="2555875"/>
            <wp:effectExtent l="0" t="0" r="1905" b="9525"/>
            <wp:docPr id="32" name="图片 32" descr="D:/工作文件/项目/2025/跟踪项目/跟踪照片/5.21/Marki_20250521_105332901.jpgMarki_20250521_10533290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32" descr="D:/工作文件/项目/2025/跟踪项目/跟踪照片/5.21/Marki_20250521_105332901.jpgMarki_20250521_105332901"/>
                    <pic:cNvPicPr/>
                  </pic:nvPicPr>
                  <pic:blipFill>
                    <a:blip r:embed="rId45"/>
                    <a:srcRect t="1266" b="1266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2555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571E33">
      <w:pPr>
        <w:keepNext w:val="0"/>
        <w:keepLines w:val="0"/>
        <w:widowControl/>
        <w:numPr>
          <w:ilvl w:val="0"/>
          <w:numId w:val="0"/>
        </w:numPr>
        <w:suppressLineNumbers w:val="0"/>
        <w:jc w:val="left"/>
        <w:rPr>
          <w:rFonts w:hint="eastAsia" w:ascii="仿宋" w:hAnsi="仿宋" w:eastAsia="仿宋" w:cs="仿宋"/>
          <w:sz w:val="32"/>
          <w:szCs w:val="32"/>
          <w:lang w:val="en-US" w:eastAsia="zh-CN"/>
        </w:rPr>
      </w:pP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t>电缆改线，沟槽尺寸550*650mm（基坑内电缆学校已拆除）</w:t>
      </w:r>
    </w:p>
    <w:p w14:paraId="67CCF87F">
      <w:pPr>
        <w:keepNext w:val="0"/>
        <w:keepLines w:val="0"/>
        <w:widowControl/>
        <w:numPr>
          <w:ilvl w:val="0"/>
          <w:numId w:val="0"/>
        </w:numPr>
        <w:suppressLineNumbers w:val="0"/>
        <w:jc w:val="left"/>
        <w:rPr>
          <w:rFonts w:hint="default" w:ascii="仿宋" w:hAnsi="仿宋" w:eastAsia="仿宋" w:cs="仿宋"/>
          <w:sz w:val="32"/>
          <w:szCs w:val="32"/>
          <w:lang w:val="en-US" w:eastAsia="zh-CN"/>
        </w:rPr>
      </w:pP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t>4.基坑钢板桩施工</w:t>
      </w:r>
    </w:p>
    <w:p w14:paraId="160998FC">
      <w:pPr>
        <w:keepNext w:val="0"/>
        <w:keepLines w:val="0"/>
        <w:widowControl/>
        <w:numPr>
          <w:ilvl w:val="0"/>
          <w:numId w:val="0"/>
        </w:numPr>
        <w:suppressLineNumbers w:val="0"/>
        <w:jc w:val="left"/>
      </w:pPr>
      <w:r>
        <w:drawing>
          <wp:inline distT="0" distB="0" distL="114300" distR="114300">
            <wp:extent cx="5268595" cy="3851910"/>
            <wp:effectExtent l="0" t="0" r="1905" b="8890"/>
            <wp:docPr id="34" name="图片 34" descr="D:/工作文件/项目/2025/跟踪项目/跟踪照片/5.20/Marki_20250520_134400687.jpgMarki_20250520_13440068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34" descr="D:/工作文件/项目/2025/跟踪项目/跟踪照片/5.20/Marki_20250520_134400687.jpgMarki_20250520_134400687"/>
                    <pic:cNvPicPr/>
                  </pic:nvPicPr>
                  <pic:blipFill>
                    <a:blip r:embed="rId46"/>
                    <a:srcRect t="1266" b="1266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3851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704C94">
      <w:pPr>
        <w:keepNext w:val="0"/>
        <w:keepLines w:val="0"/>
        <w:widowControl/>
        <w:numPr>
          <w:ilvl w:val="0"/>
          <w:numId w:val="0"/>
        </w:numPr>
        <w:suppressLineNumbers w:val="0"/>
        <w:jc w:val="left"/>
      </w:pPr>
    </w:p>
    <w:p w14:paraId="0D89D085">
      <w:pPr>
        <w:keepNext w:val="0"/>
        <w:keepLines w:val="0"/>
        <w:widowControl/>
        <w:numPr>
          <w:ilvl w:val="0"/>
          <w:numId w:val="0"/>
        </w:numPr>
        <w:suppressLineNumbers w:val="0"/>
        <w:jc w:val="left"/>
      </w:pPr>
      <w:r>
        <w:drawing>
          <wp:inline distT="0" distB="0" distL="114300" distR="114300">
            <wp:extent cx="5268595" cy="3851910"/>
            <wp:effectExtent l="0" t="0" r="1905" b="8890"/>
            <wp:docPr id="43" name="图片 43" descr="D:/工作文件/项目/2025/跟踪项目/跟踪照片/5.21/Marki_20250521_143223075.jpgMarki_20250521_14322307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图片 43" descr="D:/工作文件/项目/2025/跟踪项目/跟踪照片/5.21/Marki_20250521_143223075.jpgMarki_20250521_143223075"/>
                    <pic:cNvPicPr/>
                  </pic:nvPicPr>
                  <pic:blipFill>
                    <a:blip r:embed="rId47"/>
                    <a:srcRect t="1266" b="1266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3851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FB3052">
      <w:pPr>
        <w:keepNext w:val="0"/>
        <w:keepLines w:val="0"/>
        <w:widowControl/>
        <w:numPr>
          <w:ilvl w:val="0"/>
          <w:numId w:val="0"/>
        </w:numPr>
        <w:suppressLineNumbers w:val="0"/>
        <w:jc w:val="left"/>
        <w:rPr>
          <w:rFonts w:hint="default" w:ascii="仿宋" w:hAnsi="仿宋" w:eastAsia="仿宋" w:cs="仿宋"/>
          <w:sz w:val="32"/>
          <w:szCs w:val="32"/>
          <w:lang w:val="en-US" w:eastAsia="zh-CN"/>
        </w:rPr>
      </w:pP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t>北侧钢板桩施工</w:t>
      </w:r>
    </w:p>
    <w:p w14:paraId="7A2A18E4">
      <w:pPr>
        <w:keepNext w:val="0"/>
        <w:keepLines w:val="0"/>
        <w:widowControl/>
        <w:numPr>
          <w:ilvl w:val="0"/>
          <w:numId w:val="0"/>
        </w:numPr>
        <w:suppressLineNumbers w:val="0"/>
        <w:jc w:val="left"/>
      </w:pPr>
      <w:r>
        <w:drawing>
          <wp:inline distT="0" distB="0" distL="114300" distR="114300">
            <wp:extent cx="5268595" cy="3851910"/>
            <wp:effectExtent l="0" t="0" r="1905" b="8890"/>
            <wp:docPr id="4" name="图片 4" descr="D:/工作文件/项目/2025/跟踪项目/跟踪照片/5.20/Marki_20250520_092727374.jpgMarki_20250520_09272737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D:/工作文件/项目/2025/跟踪项目/跟踪照片/5.20/Marki_20250520_092727374.jpgMarki_20250520_092727374"/>
                    <pic:cNvPicPr/>
                  </pic:nvPicPr>
                  <pic:blipFill>
                    <a:blip r:embed="rId48"/>
                    <a:srcRect t="1266" b="1266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3851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17F205">
      <w:pPr>
        <w:keepNext w:val="0"/>
        <w:keepLines w:val="0"/>
        <w:widowControl/>
        <w:numPr>
          <w:ilvl w:val="0"/>
          <w:numId w:val="0"/>
        </w:numPr>
        <w:suppressLineNumbers w:val="0"/>
        <w:jc w:val="left"/>
      </w:pPr>
    </w:p>
    <w:p w14:paraId="3C4B7DF4">
      <w:pPr>
        <w:keepNext w:val="0"/>
        <w:keepLines w:val="0"/>
        <w:widowControl/>
        <w:numPr>
          <w:ilvl w:val="0"/>
          <w:numId w:val="0"/>
        </w:numPr>
        <w:suppressLineNumbers w:val="0"/>
        <w:jc w:val="left"/>
      </w:pPr>
      <w:r>
        <w:drawing>
          <wp:inline distT="0" distB="0" distL="114300" distR="114300">
            <wp:extent cx="5268595" cy="3851910"/>
            <wp:effectExtent l="0" t="0" r="1905" b="8890"/>
            <wp:docPr id="7" name="图片 7" descr="D:/工作文件/项目/2025/跟踪项目/跟踪照片/5.20/Marki_20250520_092830571.jpgMarki_20250520_09283057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D:/工作文件/项目/2025/跟踪项目/跟踪照片/5.20/Marki_20250520_092830571.jpgMarki_20250520_092830571"/>
                    <pic:cNvPicPr/>
                  </pic:nvPicPr>
                  <pic:blipFill>
                    <a:blip r:embed="rId49"/>
                    <a:srcRect t="1266" b="1266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3851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194A0E">
      <w:pPr>
        <w:keepNext w:val="0"/>
        <w:keepLines w:val="0"/>
        <w:widowControl/>
        <w:numPr>
          <w:ilvl w:val="0"/>
          <w:numId w:val="0"/>
        </w:numPr>
        <w:suppressLineNumbers w:val="0"/>
        <w:jc w:val="left"/>
      </w:pPr>
      <w:r>
        <w:drawing>
          <wp:inline distT="0" distB="0" distL="114300" distR="114300">
            <wp:extent cx="5268595" cy="3851910"/>
            <wp:effectExtent l="0" t="0" r="1905" b="8890"/>
            <wp:docPr id="8" name="图片 8" descr="D:/工作文件/项目/2025/跟踪项目/跟踪照片/5.20/Marki_20250520_092918293.jpgMarki_20250520_09291829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D:/工作文件/项目/2025/跟踪项目/跟踪照片/5.20/Marki_20250520_092918293.jpgMarki_20250520_092918293"/>
                    <pic:cNvPicPr/>
                  </pic:nvPicPr>
                  <pic:blipFill>
                    <a:blip r:embed="rId50"/>
                    <a:srcRect t="1266" b="1266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3851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E7AE32">
      <w:pPr>
        <w:keepNext w:val="0"/>
        <w:keepLines w:val="0"/>
        <w:widowControl/>
        <w:numPr>
          <w:ilvl w:val="0"/>
          <w:numId w:val="0"/>
        </w:numPr>
        <w:suppressLineNumbers w:val="0"/>
        <w:jc w:val="left"/>
      </w:pPr>
    </w:p>
    <w:p w14:paraId="37CC65DC">
      <w:pPr>
        <w:keepNext w:val="0"/>
        <w:keepLines w:val="0"/>
        <w:widowControl/>
        <w:numPr>
          <w:ilvl w:val="0"/>
          <w:numId w:val="0"/>
        </w:numPr>
        <w:suppressLineNumbers w:val="0"/>
        <w:jc w:val="left"/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7325" cy="3851910"/>
            <wp:effectExtent l="0" t="0" r="3175" b="8890"/>
            <wp:docPr id="52" name="图片 52" descr="fc64bbaa-d636-477c-8d02-9a77d5a131b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图片 52" descr="fc64bbaa-d636-477c-8d02-9a77d5a131b2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3851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823139">
      <w:pPr>
        <w:keepNext w:val="0"/>
        <w:keepLines w:val="0"/>
        <w:widowControl/>
        <w:numPr>
          <w:ilvl w:val="0"/>
          <w:numId w:val="0"/>
        </w:numPr>
        <w:suppressLineNumbers w:val="0"/>
        <w:jc w:val="left"/>
        <w:rPr>
          <w:rFonts w:hint="default" w:eastAsiaTheme="minorEastAsia"/>
          <w:lang w:val="en-US" w:eastAsia="zh-CN"/>
        </w:rPr>
      </w:pP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t>钢板桩规格400*170mm，厚度17.13mm，满足设计及规范要求</w:t>
      </w:r>
    </w:p>
    <w:p w14:paraId="6D3F948E">
      <w:pPr>
        <w:keepNext w:val="0"/>
        <w:keepLines w:val="0"/>
        <w:widowControl/>
        <w:numPr>
          <w:ilvl w:val="0"/>
          <w:numId w:val="0"/>
        </w:numPr>
        <w:suppressLineNumbers w:val="0"/>
        <w:jc w:val="left"/>
      </w:pPr>
      <w:r>
        <w:drawing>
          <wp:inline distT="0" distB="0" distL="114300" distR="114300">
            <wp:extent cx="5268595" cy="2555875"/>
            <wp:effectExtent l="0" t="0" r="1905" b="9525"/>
            <wp:docPr id="17" name="图片 17" descr="D:/工作文件/项目/2025/跟踪项目/跟踪照片/5.23/Marki_20250523_133718161.jpgMarki_20250523_13371816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 descr="D:/工作文件/项目/2025/跟踪项目/跟踪照片/5.23/Marki_20250523_133718161.jpgMarki_20250523_133718161"/>
                    <pic:cNvPicPr/>
                  </pic:nvPicPr>
                  <pic:blipFill>
                    <a:blip r:embed="rId52"/>
                    <a:srcRect t="1266" b="1266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2555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0440D4">
      <w:pPr>
        <w:keepNext w:val="0"/>
        <w:keepLines w:val="0"/>
        <w:widowControl/>
        <w:numPr>
          <w:ilvl w:val="0"/>
          <w:numId w:val="0"/>
        </w:numPr>
        <w:suppressLineNumbers w:val="0"/>
        <w:jc w:val="left"/>
      </w:pPr>
    </w:p>
    <w:p w14:paraId="6AA7A6D0">
      <w:pPr>
        <w:keepNext w:val="0"/>
        <w:keepLines w:val="0"/>
        <w:widowControl/>
        <w:numPr>
          <w:ilvl w:val="0"/>
          <w:numId w:val="0"/>
        </w:numPr>
        <w:suppressLineNumbers w:val="0"/>
        <w:jc w:val="left"/>
      </w:pPr>
      <w:r>
        <w:drawing>
          <wp:inline distT="0" distB="0" distL="114300" distR="114300">
            <wp:extent cx="5268595" cy="2555875"/>
            <wp:effectExtent l="0" t="0" r="1905" b="9525"/>
            <wp:docPr id="21" name="图片 21" descr="D:/工作文件/项目/2025/跟踪项目/跟踪照片/5.23/Marki_20250523_133837488.jpgMarki_20250523_13383748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 descr="D:/工作文件/项目/2025/跟踪项目/跟踪照片/5.23/Marki_20250523_133837488.jpgMarki_20250523_133837488"/>
                    <pic:cNvPicPr/>
                  </pic:nvPicPr>
                  <pic:blipFill>
                    <a:blip r:embed="rId53"/>
                    <a:srcRect t="1266" b="1266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2555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42030A">
      <w:pPr>
        <w:keepNext w:val="0"/>
        <w:keepLines w:val="0"/>
        <w:widowControl/>
        <w:numPr>
          <w:ilvl w:val="0"/>
          <w:numId w:val="0"/>
        </w:numPr>
        <w:suppressLineNumbers w:val="0"/>
        <w:jc w:val="left"/>
      </w:pPr>
    </w:p>
    <w:p w14:paraId="31E03391">
      <w:pPr>
        <w:keepNext w:val="0"/>
        <w:keepLines w:val="0"/>
        <w:widowControl/>
        <w:numPr>
          <w:ilvl w:val="0"/>
          <w:numId w:val="0"/>
        </w:numPr>
        <w:suppressLineNumbers w:val="0"/>
        <w:jc w:val="left"/>
      </w:pPr>
      <w:r>
        <w:drawing>
          <wp:inline distT="0" distB="0" distL="114300" distR="114300">
            <wp:extent cx="5269865" cy="2555875"/>
            <wp:effectExtent l="0" t="0" r="635" b="9525"/>
            <wp:docPr id="53" name="图片 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图片 3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2555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00B9DD">
      <w:pPr>
        <w:keepNext w:val="0"/>
        <w:keepLines w:val="0"/>
        <w:widowControl/>
        <w:numPr>
          <w:ilvl w:val="0"/>
          <w:numId w:val="0"/>
        </w:numPr>
        <w:suppressLineNumbers w:val="0"/>
        <w:jc w:val="left"/>
        <w:rPr>
          <w:rFonts w:hint="default"/>
          <w:lang w:val="en-US"/>
        </w:rPr>
      </w:pP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t>钢板桩顶高度突出护坡下平面高度930-1300mm，送桩深度为7700-8070mm，与图纸不符</w:t>
      </w:r>
    </w:p>
    <w:p w14:paraId="0D81F591">
      <w:pPr>
        <w:keepNext w:val="0"/>
        <w:keepLines w:val="0"/>
        <w:widowControl/>
        <w:numPr>
          <w:ilvl w:val="0"/>
          <w:numId w:val="0"/>
        </w:numPr>
        <w:suppressLineNumbers w:val="0"/>
        <w:jc w:val="left"/>
        <w:rPr>
          <w:rFonts w:hint="eastAsia" w:ascii="仿宋" w:hAnsi="仿宋" w:eastAsia="仿宋" w:cs="仿宋"/>
          <w:sz w:val="32"/>
          <w:szCs w:val="32"/>
          <w:lang w:val="en-US" w:eastAsia="zh-CN"/>
        </w:rPr>
      </w:pP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t>5.塔吊基础施工</w:t>
      </w:r>
    </w:p>
    <w:p w14:paraId="0F75094B">
      <w:pPr>
        <w:keepNext w:val="0"/>
        <w:keepLines w:val="0"/>
        <w:widowControl/>
        <w:numPr>
          <w:ilvl w:val="0"/>
          <w:numId w:val="0"/>
        </w:numPr>
        <w:suppressLineNumbers w:val="0"/>
        <w:jc w:val="left"/>
      </w:pPr>
      <w:r>
        <w:drawing>
          <wp:inline distT="0" distB="0" distL="114300" distR="114300">
            <wp:extent cx="5268595" cy="3851910"/>
            <wp:effectExtent l="0" t="0" r="1905" b="8890"/>
            <wp:docPr id="25" name="图片 25" descr="D:/工作文件/项目/2025/跟踪项目/跟踪照片/5.26/Marki_20250526_102522276.jpgMarki_20250526_10252227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5" descr="D:/工作文件/项目/2025/跟踪项目/跟踪照片/5.26/Marki_20250526_102522276.jpgMarki_20250526_102522276"/>
                    <pic:cNvPicPr/>
                  </pic:nvPicPr>
                  <pic:blipFill>
                    <a:blip r:embed="rId55"/>
                    <a:srcRect t="1266" b="1266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3851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91C819">
      <w:pPr>
        <w:keepNext w:val="0"/>
        <w:keepLines w:val="0"/>
        <w:widowControl/>
        <w:numPr>
          <w:ilvl w:val="0"/>
          <w:numId w:val="0"/>
        </w:numPr>
        <w:suppressLineNumbers w:val="0"/>
        <w:jc w:val="left"/>
        <w:rPr>
          <w:rFonts w:hint="default"/>
          <w:lang w:val="en-US" w:eastAsia="zh-CN"/>
        </w:rPr>
      </w:pPr>
    </w:p>
    <w:p w14:paraId="5093AB18">
      <w:pPr>
        <w:keepNext w:val="0"/>
        <w:keepLines w:val="0"/>
        <w:widowControl/>
        <w:numPr>
          <w:ilvl w:val="0"/>
          <w:numId w:val="0"/>
        </w:numPr>
        <w:suppressLineNumbers w:val="0"/>
        <w:jc w:val="left"/>
      </w:pPr>
      <w:r>
        <w:drawing>
          <wp:inline distT="0" distB="0" distL="114300" distR="114300">
            <wp:extent cx="5268595" cy="3851910"/>
            <wp:effectExtent l="0" t="0" r="1905" b="8890"/>
            <wp:docPr id="36" name="图片 36" descr="D:/工作文件/项目/2025/跟踪项目/跟踪照片/5.26/Marki_20250526_103353830.jpgMarki_20250526_10335383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36" descr="D:/工作文件/项目/2025/跟踪项目/跟踪照片/5.26/Marki_20250526_103353830.jpgMarki_20250526_103353830"/>
                    <pic:cNvPicPr/>
                  </pic:nvPicPr>
                  <pic:blipFill>
                    <a:blip r:embed="rId56"/>
                    <a:srcRect t="1266" b="1266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3851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3B62BF">
      <w:pPr>
        <w:keepNext w:val="0"/>
        <w:keepLines w:val="0"/>
        <w:widowControl/>
        <w:numPr>
          <w:ilvl w:val="0"/>
          <w:numId w:val="0"/>
        </w:numPr>
        <w:suppressLineNumbers w:val="0"/>
        <w:jc w:val="left"/>
        <w:rPr>
          <w:rFonts w:hint="default" w:ascii="仿宋" w:hAnsi="仿宋" w:eastAsia="仿宋" w:cs="仿宋"/>
          <w:sz w:val="32"/>
          <w:szCs w:val="32"/>
          <w:lang w:val="en-US" w:eastAsia="zh-CN"/>
        </w:rPr>
      </w:pP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t>塔吊基础垫层浇筑完成，砖胎膜宽度200mm</w:t>
      </w:r>
    </w:p>
    <w:p w14:paraId="05E08875">
      <w:pPr>
        <w:numPr>
          <w:ilvl w:val="0"/>
          <w:numId w:val="2"/>
        </w:numPr>
        <w:ind w:left="640" w:leftChars="0"/>
        <w:jc w:val="left"/>
        <w:rPr>
          <w:rFonts w:hint="eastAsia" w:ascii="仿宋" w:hAnsi="仿宋" w:eastAsia="仿宋" w:cs="仿宋"/>
          <w:b/>
          <w:bCs/>
          <w:sz w:val="32"/>
          <w:szCs w:val="40"/>
          <w:lang w:val="en-US" w:eastAsia="zh-CN"/>
        </w:rPr>
      </w:pPr>
      <w:r>
        <w:rPr>
          <w:rFonts w:hint="eastAsia" w:ascii="仿宋" w:hAnsi="仿宋" w:eastAsia="仿宋" w:cs="仿宋"/>
          <w:b/>
          <w:bCs/>
          <w:sz w:val="32"/>
          <w:szCs w:val="40"/>
          <w:lang w:val="en-US" w:eastAsia="zh-CN"/>
        </w:rPr>
        <w:t>下周施工进度计划：</w:t>
      </w:r>
    </w:p>
    <w:p w14:paraId="57E97A5E">
      <w:pPr>
        <w:numPr>
          <w:ilvl w:val="0"/>
          <w:numId w:val="0"/>
        </w:numPr>
        <w:ind w:left="640" w:leftChars="0"/>
        <w:jc w:val="left"/>
        <w:rPr>
          <w:rFonts w:hint="default" w:ascii="仿宋" w:hAnsi="仿宋" w:eastAsia="仿宋" w:cs="仿宋"/>
          <w:b w:val="0"/>
          <w:bCs w:val="0"/>
          <w:color w:val="auto"/>
          <w:sz w:val="32"/>
          <w:szCs w:val="40"/>
          <w:lang w:val="en-US" w:eastAsia="zh-CN"/>
        </w:rPr>
      </w:pPr>
      <w:r>
        <w:rPr>
          <w:rFonts w:hint="eastAsia" w:ascii="仿宋" w:hAnsi="仿宋" w:eastAsia="仿宋" w:cs="仿宋"/>
          <w:b w:val="0"/>
          <w:bCs w:val="0"/>
          <w:color w:val="auto"/>
          <w:sz w:val="32"/>
          <w:szCs w:val="40"/>
          <w:lang w:val="en-US" w:eastAsia="zh-CN"/>
        </w:rPr>
        <w:t>1.基坑土方出土完成</w:t>
      </w:r>
    </w:p>
    <w:p w14:paraId="7619B333">
      <w:pPr>
        <w:numPr>
          <w:ilvl w:val="0"/>
          <w:numId w:val="0"/>
        </w:numPr>
        <w:ind w:left="640" w:leftChars="0"/>
        <w:jc w:val="left"/>
        <w:rPr>
          <w:rFonts w:hint="default" w:ascii="仿宋" w:hAnsi="仿宋" w:eastAsia="仿宋" w:cs="仿宋"/>
          <w:b w:val="0"/>
          <w:bCs w:val="0"/>
          <w:color w:val="auto"/>
          <w:sz w:val="32"/>
          <w:szCs w:val="40"/>
          <w:lang w:val="en-US" w:eastAsia="zh-CN"/>
        </w:rPr>
      </w:pPr>
      <w:r>
        <w:rPr>
          <w:rFonts w:hint="eastAsia" w:ascii="仿宋" w:hAnsi="仿宋" w:eastAsia="仿宋" w:cs="仿宋"/>
          <w:b w:val="0"/>
          <w:bCs w:val="0"/>
          <w:color w:val="auto"/>
          <w:sz w:val="32"/>
          <w:szCs w:val="40"/>
          <w:lang w:val="en-US" w:eastAsia="zh-CN"/>
        </w:rPr>
        <w:t>2.塔吊基础开挖、垫层、砖胎膜、防水及保护层、钢筋及混凝土浇筑完成</w:t>
      </w:r>
    </w:p>
    <w:p w14:paraId="2C690E4E">
      <w:pPr>
        <w:numPr>
          <w:ilvl w:val="0"/>
          <w:numId w:val="0"/>
        </w:numPr>
        <w:ind w:left="640" w:leftChars="0"/>
        <w:jc w:val="left"/>
        <w:rPr>
          <w:rFonts w:hint="default" w:ascii="仿宋" w:hAnsi="仿宋" w:eastAsia="仿宋" w:cs="仿宋"/>
          <w:b w:val="0"/>
          <w:bCs w:val="0"/>
          <w:color w:val="auto"/>
          <w:sz w:val="32"/>
          <w:szCs w:val="40"/>
          <w:lang w:val="en-US" w:eastAsia="zh-CN"/>
        </w:rPr>
      </w:pPr>
      <w:r>
        <w:rPr>
          <w:rFonts w:hint="eastAsia" w:ascii="仿宋" w:hAnsi="仿宋" w:eastAsia="仿宋" w:cs="仿宋"/>
          <w:b w:val="0"/>
          <w:bCs w:val="0"/>
          <w:color w:val="auto"/>
          <w:sz w:val="32"/>
          <w:szCs w:val="40"/>
          <w:lang w:val="en-US" w:eastAsia="zh-CN"/>
        </w:rPr>
        <w:t>3.抗浮锚杆施工</w:t>
      </w:r>
    </w:p>
    <w:p w14:paraId="01360E24">
      <w:pPr>
        <w:numPr>
          <w:ilvl w:val="0"/>
          <w:numId w:val="0"/>
        </w:numPr>
        <w:ind w:left="640" w:leftChars="0"/>
        <w:jc w:val="left"/>
        <w:rPr>
          <w:rFonts w:hint="default" w:ascii="仿宋" w:hAnsi="仿宋" w:eastAsia="仿宋" w:cs="仿宋"/>
          <w:b w:val="0"/>
          <w:bCs w:val="0"/>
          <w:color w:val="auto"/>
          <w:sz w:val="32"/>
          <w:szCs w:val="40"/>
          <w:lang w:val="en-US" w:eastAsia="zh-CN"/>
        </w:rPr>
      </w:pPr>
      <w:r>
        <w:rPr>
          <w:rFonts w:hint="eastAsia" w:ascii="仿宋" w:hAnsi="仿宋" w:eastAsia="仿宋" w:cs="仿宋"/>
          <w:b w:val="0"/>
          <w:bCs w:val="0"/>
          <w:color w:val="auto"/>
          <w:sz w:val="32"/>
          <w:szCs w:val="40"/>
          <w:lang w:val="en-US" w:eastAsia="zh-CN"/>
        </w:rPr>
        <w:t>4.护坡施工</w:t>
      </w:r>
    </w:p>
    <w:p w14:paraId="40DFC8AE">
      <w:pPr>
        <w:numPr>
          <w:ilvl w:val="0"/>
          <w:numId w:val="2"/>
        </w:numPr>
        <w:ind w:left="640" w:leftChars="0"/>
        <w:jc w:val="left"/>
        <w:rPr>
          <w:rFonts w:hint="default" w:ascii="仿宋" w:hAnsi="仿宋" w:eastAsia="仿宋" w:cs="仿宋"/>
          <w:b/>
          <w:bCs/>
          <w:sz w:val="32"/>
          <w:szCs w:val="40"/>
          <w:lang w:val="en-US" w:eastAsia="zh-CN"/>
        </w:rPr>
      </w:pPr>
      <w:r>
        <w:rPr>
          <w:rFonts w:hint="eastAsia" w:ascii="仿宋" w:hAnsi="仿宋" w:eastAsia="仿宋" w:cs="仿宋"/>
          <w:b/>
          <w:bCs/>
          <w:sz w:val="32"/>
          <w:szCs w:val="40"/>
          <w:lang w:val="en-US" w:eastAsia="zh-CN"/>
        </w:rPr>
        <w:t>存在的问题及建议（附图）：</w:t>
      </w:r>
    </w:p>
    <w:p w14:paraId="17D856DC">
      <w:pPr>
        <w:numPr>
          <w:ilvl w:val="0"/>
          <w:numId w:val="3"/>
        </w:numPr>
        <w:ind w:left="640" w:leftChars="0"/>
        <w:jc w:val="left"/>
        <w:rPr>
          <w:rFonts w:hint="eastAsia" w:ascii="仿宋" w:hAnsi="仿宋" w:eastAsia="仿宋" w:cs="仿宋"/>
          <w:b/>
          <w:bCs/>
          <w:sz w:val="32"/>
          <w:szCs w:val="40"/>
          <w:lang w:val="en-US" w:eastAsia="zh-CN"/>
        </w:rPr>
      </w:pPr>
      <w:r>
        <w:rPr>
          <w:rFonts w:hint="eastAsia" w:ascii="仿宋" w:hAnsi="仿宋" w:eastAsia="仿宋" w:cs="仿宋"/>
          <w:b/>
          <w:bCs/>
          <w:sz w:val="32"/>
          <w:szCs w:val="40"/>
          <w:lang w:val="en-US" w:eastAsia="zh-CN"/>
        </w:rPr>
        <w:t>上周问题整改情况</w:t>
      </w:r>
    </w:p>
    <w:tbl>
      <w:tblPr>
        <w:tblStyle w:val="6"/>
        <w:tblW w:w="10128" w:type="dxa"/>
        <w:tblInd w:w="-623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876"/>
        <w:gridCol w:w="1392"/>
        <w:gridCol w:w="4080"/>
        <w:gridCol w:w="1968"/>
        <w:gridCol w:w="1812"/>
      </w:tblGrid>
      <w:tr w14:paraId="421DADC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76" w:type="dxa"/>
          </w:tcPr>
          <w:p w14:paraId="2B794663">
            <w:pPr>
              <w:numPr>
                <w:ilvl w:val="0"/>
                <w:numId w:val="0"/>
              </w:numPr>
              <w:jc w:val="center"/>
              <w:rPr>
                <w:rFonts w:hint="default" w:ascii="仿宋" w:hAnsi="仿宋" w:eastAsia="仿宋" w:cs="仿宋"/>
                <w:b w:val="0"/>
                <w:bCs w:val="0"/>
                <w:color w:val="auto"/>
                <w:sz w:val="28"/>
                <w:szCs w:val="28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b w:val="0"/>
                <w:bCs w:val="0"/>
                <w:color w:val="auto"/>
                <w:sz w:val="28"/>
                <w:szCs w:val="28"/>
                <w:lang w:val="en-US" w:eastAsia="zh-CN"/>
              </w:rPr>
              <w:t>序号</w:t>
            </w:r>
          </w:p>
        </w:tc>
        <w:tc>
          <w:tcPr>
            <w:tcW w:w="1392" w:type="dxa"/>
          </w:tcPr>
          <w:p w14:paraId="22470095">
            <w:pPr>
              <w:numPr>
                <w:ilvl w:val="0"/>
                <w:numId w:val="0"/>
              </w:numPr>
              <w:jc w:val="center"/>
              <w:rPr>
                <w:rFonts w:hint="default" w:ascii="仿宋" w:hAnsi="仿宋" w:eastAsia="仿宋" w:cs="仿宋"/>
                <w:b w:val="0"/>
                <w:bCs w:val="0"/>
                <w:color w:val="auto"/>
                <w:sz w:val="28"/>
                <w:szCs w:val="28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b w:val="0"/>
                <w:bCs w:val="0"/>
                <w:color w:val="auto"/>
                <w:sz w:val="28"/>
                <w:szCs w:val="28"/>
                <w:lang w:val="en-US" w:eastAsia="zh-CN"/>
              </w:rPr>
              <w:t>周报期数</w:t>
            </w:r>
          </w:p>
        </w:tc>
        <w:tc>
          <w:tcPr>
            <w:tcW w:w="4080" w:type="dxa"/>
          </w:tcPr>
          <w:p w14:paraId="133D7A10">
            <w:pPr>
              <w:numPr>
                <w:ilvl w:val="0"/>
                <w:numId w:val="0"/>
              </w:numPr>
              <w:jc w:val="center"/>
              <w:rPr>
                <w:rFonts w:hint="default" w:ascii="仿宋" w:hAnsi="仿宋" w:eastAsia="仿宋" w:cs="仿宋"/>
                <w:b w:val="0"/>
                <w:bCs w:val="0"/>
                <w:color w:val="auto"/>
                <w:sz w:val="28"/>
                <w:szCs w:val="28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b w:val="0"/>
                <w:bCs w:val="0"/>
                <w:color w:val="auto"/>
                <w:sz w:val="28"/>
                <w:szCs w:val="28"/>
                <w:lang w:val="en-US" w:eastAsia="zh-CN"/>
              </w:rPr>
              <w:t>发现问题</w:t>
            </w:r>
          </w:p>
        </w:tc>
        <w:tc>
          <w:tcPr>
            <w:tcW w:w="1968" w:type="dxa"/>
          </w:tcPr>
          <w:p w14:paraId="3094E0C6">
            <w:pPr>
              <w:numPr>
                <w:ilvl w:val="0"/>
                <w:numId w:val="0"/>
              </w:numPr>
              <w:jc w:val="center"/>
              <w:rPr>
                <w:rFonts w:hint="default" w:ascii="仿宋" w:hAnsi="仿宋" w:eastAsia="仿宋" w:cs="仿宋"/>
                <w:b w:val="0"/>
                <w:bCs w:val="0"/>
                <w:color w:val="auto"/>
                <w:sz w:val="28"/>
                <w:szCs w:val="28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b w:val="0"/>
                <w:bCs w:val="0"/>
                <w:color w:val="auto"/>
                <w:sz w:val="28"/>
                <w:szCs w:val="28"/>
                <w:lang w:val="en-US" w:eastAsia="zh-CN"/>
              </w:rPr>
              <w:t>是否整改</w:t>
            </w:r>
          </w:p>
        </w:tc>
        <w:tc>
          <w:tcPr>
            <w:tcW w:w="1812" w:type="dxa"/>
          </w:tcPr>
          <w:p w14:paraId="5C80F15B">
            <w:pPr>
              <w:numPr>
                <w:ilvl w:val="0"/>
                <w:numId w:val="0"/>
              </w:numPr>
              <w:jc w:val="center"/>
              <w:rPr>
                <w:rFonts w:hint="default" w:ascii="仿宋" w:hAnsi="仿宋" w:eastAsia="仿宋" w:cs="仿宋"/>
                <w:b w:val="0"/>
                <w:bCs w:val="0"/>
                <w:color w:val="auto"/>
                <w:sz w:val="28"/>
                <w:szCs w:val="28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b w:val="0"/>
                <w:bCs w:val="0"/>
                <w:color w:val="auto"/>
                <w:sz w:val="28"/>
                <w:szCs w:val="28"/>
                <w:lang w:val="en-US" w:eastAsia="zh-CN"/>
              </w:rPr>
              <w:t>备注</w:t>
            </w:r>
          </w:p>
        </w:tc>
      </w:tr>
      <w:tr w14:paraId="0D6A006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34" w:hRule="atLeast"/>
        </w:trPr>
        <w:tc>
          <w:tcPr>
            <w:tcW w:w="876" w:type="dxa"/>
            <w:vAlign w:val="center"/>
          </w:tcPr>
          <w:p w14:paraId="7914CCF4">
            <w:pPr>
              <w:numPr>
                <w:ilvl w:val="0"/>
                <w:numId w:val="0"/>
              </w:numPr>
              <w:jc w:val="center"/>
              <w:rPr>
                <w:rFonts w:hint="default" w:ascii="仿宋" w:hAnsi="仿宋" w:eastAsia="仿宋" w:cs="仿宋"/>
                <w:b w:val="0"/>
                <w:bCs w:val="0"/>
                <w:color w:val="auto"/>
                <w:sz w:val="28"/>
                <w:szCs w:val="28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b w:val="0"/>
                <w:bCs w:val="0"/>
                <w:color w:val="auto"/>
                <w:sz w:val="28"/>
                <w:szCs w:val="28"/>
                <w:lang w:val="en-US" w:eastAsia="zh-CN"/>
              </w:rPr>
              <w:t>1</w:t>
            </w:r>
          </w:p>
        </w:tc>
        <w:tc>
          <w:tcPr>
            <w:tcW w:w="1392" w:type="dxa"/>
            <w:vAlign w:val="center"/>
          </w:tcPr>
          <w:p w14:paraId="3EDBDF74">
            <w:pPr>
              <w:numPr>
                <w:ilvl w:val="0"/>
                <w:numId w:val="0"/>
              </w:numPr>
              <w:jc w:val="center"/>
              <w:rPr>
                <w:rFonts w:hint="default" w:ascii="仿宋" w:hAnsi="仿宋" w:eastAsia="仿宋" w:cs="仿宋"/>
                <w:b w:val="0"/>
                <w:bCs w:val="0"/>
                <w:color w:val="auto"/>
                <w:sz w:val="28"/>
                <w:szCs w:val="28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b w:val="0"/>
                <w:bCs w:val="0"/>
                <w:color w:val="auto"/>
                <w:sz w:val="28"/>
                <w:szCs w:val="28"/>
                <w:lang w:val="en-US" w:eastAsia="zh-CN"/>
              </w:rPr>
              <w:t>第1期</w:t>
            </w:r>
          </w:p>
        </w:tc>
        <w:tc>
          <w:tcPr>
            <w:tcW w:w="4080" w:type="dxa"/>
            <w:vAlign w:val="center"/>
          </w:tcPr>
          <w:p w14:paraId="119B81A4">
            <w:pPr>
              <w:numPr>
                <w:ilvl w:val="0"/>
                <w:numId w:val="0"/>
              </w:numPr>
              <w:jc w:val="center"/>
              <w:rPr>
                <w:rFonts w:hint="default" w:ascii="仿宋" w:hAnsi="仿宋" w:eastAsia="仿宋" w:cs="仿宋"/>
                <w:b w:val="0"/>
                <w:bCs w:val="0"/>
                <w:color w:val="auto"/>
                <w:sz w:val="28"/>
                <w:szCs w:val="28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b w:val="0"/>
                <w:bCs w:val="0"/>
                <w:color w:val="auto"/>
                <w:sz w:val="28"/>
                <w:szCs w:val="28"/>
                <w:lang w:val="en-US" w:eastAsia="zh-CN"/>
              </w:rPr>
              <w:t>临建未按平面图布置，建议施工单位按实调整平面图。</w:t>
            </w:r>
          </w:p>
        </w:tc>
        <w:tc>
          <w:tcPr>
            <w:tcW w:w="1968" w:type="dxa"/>
            <w:vAlign w:val="center"/>
          </w:tcPr>
          <w:p w14:paraId="7B5E6EA4">
            <w:pPr>
              <w:numPr>
                <w:ilvl w:val="0"/>
                <w:numId w:val="0"/>
              </w:numPr>
              <w:jc w:val="center"/>
              <w:rPr>
                <w:rFonts w:hint="default" w:ascii="仿宋" w:hAnsi="仿宋" w:eastAsia="仿宋" w:cs="仿宋"/>
                <w:b w:val="0"/>
                <w:bCs w:val="0"/>
                <w:color w:val="auto"/>
                <w:sz w:val="28"/>
                <w:szCs w:val="28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b w:val="0"/>
                <w:bCs w:val="0"/>
                <w:color w:val="auto"/>
                <w:sz w:val="28"/>
                <w:szCs w:val="28"/>
                <w:lang w:val="en-US" w:eastAsia="zh-CN"/>
              </w:rPr>
              <w:t>已整改</w:t>
            </w:r>
          </w:p>
        </w:tc>
        <w:tc>
          <w:tcPr>
            <w:tcW w:w="1812" w:type="dxa"/>
            <w:vAlign w:val="center"/>
          </w:tcPr>
          <w:p w14:paraId="1D7FC11D">
            <w:pPr>
              <w:numPr>
                <w:ilvl w:val="0"/>
                <w:numId w:val="0"/>
              </w:numPr>
              <w:jc w:val="center"/>
              <w:rPr>
                <w:rFonts w:hint="default" w:ascii="仿宋" w:hAnsi="仿宋" w:eastAsia="仿宋" w:cs="仿宋"/>
                <w:b w:val="0"/>
                <w:bCs w:val="0"/>
                <w:color w:val="auto"/>
                <w:sz w:val="28"/>
                <w:szCs w:val="28"/>
                <w:lang w:val="en-US" w:eastAsia="zh-CN"/>
              </w:rPr>
            </w:pPr>
          </w:p>
        </w:tc>
      </w:tr>
      <w:tr w14:paraId="1B14696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34" w:hRule="atLeast"/>
        </w:trPr>
        <w:tc>
          <w:tcPr>
            <w:tcW w:w="876" w:type="dxa"/>
            <w:vAlign w:val="center"/>
          </w:tcPr>
          <w:p w14:paraId="24A5916B">
            <w:pPr>
              <w:numPr>
                <w:ilvl w:val="0"/>
                <w:numId w:val="0"/>
              </w:numPr>
              <w:jc w:val="center"/>
              <w:rPr>
                <w:rFonts w:hint="default" w:ascii="仿宋" w:hAnsi="仿宋" w:eastAsia="仿宋" w:cs="仿宋"/>
                <w:b w:val="0"/>
                <w:bCs w:val="0"/>
                <w:color w:val="auto"/>
                <w:sz w:val="28"/>
                <w:szCs w:val="28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b w:val="0"/>
                <w:bCs w:val="0"/>
                <w:color w:val="auto"/>
                <w:sz w:val="28"/>
                <w:szCs w:val="28"/>
                <w:lang w:val="en-US" w:eastAsia="zh-CN"/>
              </w:rPr>
              <w:t>2</w:t>
            </w:r>
          </w:p>
        </w:tc>
        <w:tc>
          <w:tcPr>
            <w:tcW w:w="1392" w:type="dxa"/>
            <w:vAlign w:val="center"/>
          </w:tcPr>
          <w:p w14:paraId="39541891">
            <w:pPr>
              <w:numPr>
                <w:ilvl w:val="0"/>
                <w:numId w:val="0"/>
              </w:numPr>
              <w:jc w:val="center"/>
              <w:rPr>
                <w:rFonts w:hint="eastAsia" w:ascii="仿宋" w:hAnsi="仿宋" w:eastAsia="仿宋" w:cs="仿宋"/>
                <w:b w:val="0"/>
                <w:bCs w:val="0"/>
                <w:color w:val="auto"/>
                <w:sz w:val="28"/>
                <w:szCs w:val="28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b w:val="0"/>
                <w:bCs w:val="0"/>
                <w:color w:val="auto"/>
                <w:sz w:val="28"/>
                <w:szCs w:val="28"/>
                <w:lang w:val="en-US" w:eastAsia="zh-CN"/>
              </w:rPr>
              <w:t>第2期</w:t>
            </w:r>
          </w:p>
        </w:tc>
        <w:tc>
          <w:tcPr>
            <w:tcW w:w="4080" w:type="dxa"/>
            <w:vAlign w:val="center"/>
          </w:tcPr>
          <w:p w14:paraId="1BA4BFA4">
            <w:pPr>
              <w:numPr>
                <w:ilvl w:val="0"/>
                <w:numId w:val="0"/>
              </w:numPr>
              <w:jc w:val="center"/>
              <w:rPr>
                <w:rFonts w:hint="eastAsia" w:ascii="仿宋" w:hAnsi="仿宋" w:eastAsia="仿宋" w:cs="仿宋"/>
                <w:b w:val="0"/>
                <w:bCs w:val="0"/>
                <w:color w:val="auto"/>
                <w:sz w:val="28"/>
                <w:szCs w:val="28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b w:val="0"/>
                <w:bCs w:val="0"/>
                <w:color w:val="auto"/>
                <w:sz w:val="28"/>
                <w:szCs w:val="28"/>
                <w:lang w:val="en-US" w:eastAsia="zh-CN"/>
              </w:rPr>
              <w:t>靠动物实验室南侧、西侧新增临时道路、排水管预埋、雨水井等施工内容，暂未收到施工合同。</w:t>
            </w:r>
          </w:p>
        </w:tc>
        <w:tc>
          <w:tcPr>
            <w:tcW w:w="1968" w:type="dxa"/>
            <w:vAlign w:val="center"/>
          </w:tcPr>
          <w:p w14:paraId="0C54FAFA">
            <w:pPr>
              <w:numPr>
                <w:ilvl w:val="0"/>
                <w:numId w:val="0"/>
              </w:numPr>
              <w:jc w:val="center"/>
              <w:rPr>
                <w:rFonts w:hint="default" w:ascii="仿宋" w:hAnsi="仿宋" w:eastAsia="仿宋" w:cs="仿宋"/>
                <w:b w:val="0"/>
                <w:bCs w:val="0"/>
                <w:color w:val="auto"/>
                <w:sz w:val="28"/>
                <w:szCs w:val="28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b w:val="0"/>
                <w:bCs w:val="0"/>
                <w:color w:val="auto"/>
                <w:sz w:val="28"/>
                <w:szCs w:val="28"/>
                <w:lang w:val="en-US" w:eastAsia="zh-CN"/>
              </w:rPr>
              <w:t>已收到电子版</w:t>
            </w:r>
          </w:p>
        </w:tc>
        <w:tc>
          <w:tcPr>
            <w:tcW w:w="1812" w:type="dxa"/>
            <w:vAlign w:val="center"/>
          </w:tcPr>
          <w:p w14:paraId="1ECE4D9A">
            <w:pPr>
              <w:numPr>
                <w:ilvl w:val="0"/>
                <w:numId w:val="0"/>
              </w:numPr>
              <w:jc w:val="center"/>
              <w:rPr>
                <w:rFonts w:hint="default" w:ascii="仿宋" w:hAnsi="仿宋" w:eastAsia="仿宋" w:cs="仿宋"/>
                <w:b w:val="0"/>
                <w:bCs w:val="0"/>
                <w:color w:val="auto"/>
                <w:sz w:val="28"/>
                <w:szCs w:val="28"/>
                <w:lang w:val="en-US" w:eastAsia="zh-CN"/>
              </w:rPr>
            </w:pPr>
          </w:p>
        </w:tc>
      </w:tr>
      <w:tr w14:paraId="49E7597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34" w:hRule="atLeast"/>
        </w:trPr>
        <w:tc>
          <w:tcPr>
            <w:tcW w:w="876" w:type="dxa"/>
            <w:vAlign w:val="center"/>
          </w:tcPr>
          <w:p w14:paraId="61FBE863">
            <w:pPr>
              <w:numPr>
                <w:ilvl w:val="0"/>
                <w:numId w:val="0"/>
              </w:numPr>
              <w:jc w:val="center"/>
              <w:rPr>
                <w:rFonts w:hint="default" w:ascii="仿宋" w:hAnsi="仿宋" w:eastAsia="仿宋" w:cs="仿宋"/>
                <w:b w:val="0"/>
                <w:bCs w:val="0"/>
                <w:color w:val="auto"/>
                <w:sz w:val="28"/>
                <w:szCs w:val="28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b w:val="0"/>
                <w:bCs w:val="0"/>
                <w:color w:val="auto"/>
                <w:sz w:val="28"/>
                <w:szCs w:val="28"/>
                <w:lang w:val="en-US" w:eastAsia="zh-CN"/>
              </w:rPr>
              <w:t>3</w:t>
            </w:r>
          </w:p>
        </w:tc>
        <w:tc>
          <w:tcPr>
            <w:tcW w:w="1392" w:type="dxa"/>
            <w:vAlign w:val="center"/>
          </w:tcPr>
          <w:p w14:paraId="4A078603">
            <w:pPr>
              <w:numPr>
                <w:ilvl w:val="0"/>
                <w:numId w:val="0"/>
              </w:numPr>
              <w:jc w:val="center"/>
              <w:rPr>
                <w:rFonts w:hint="eastAsia" w:ascii="仿宋" w:hAnsi="仿宋" w:eastAsia="仿宋" w:cs="仿宋"/>
                <w:b w:val="0"/>
                <w:bCs w:val="0"/>
                <w:color w:val="auto"/>
                <w:sz w:val="28"/>
                <w:szCs w:val="28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b w:val="0"/>
                <w:bCs w:val="0"/>
                <w:color w:val="auto"/>
                <w:sz w:val="28"/>
                <w:szCs w:val="28"/>
                <w:lang w:val="en-US" w:eastAsia="zh-CN"/>
              </w:rPr>
              <w:t>第2期</w:t>
            </w:r>
          </w:p>
        </w:tc>
        <w:tc>
          <w:tcPr>
            <w:tcW w:w="4080" w:type="dxa"/>
            <w:vAlign w:val="center"/>
          </w:tcPr>
          <w:p w14:paraId="28BD110A">
            <w:pPr>
              <w:numPr>
                <w:ilvl w:val="0"/>
                <w:numId w:val="0"/>
              </w:numPr>
              <w:jc w:val="center"/>
              <w:rPr>
                <w:rFonts w:hint="eastAsia" w:ascii="仿宋" w:hAnsi="仿宋" w:eastAsia="仿宋" w:cs="仿宋"/>
                <w:b w:val="0"/>
                <w:bCs w:val="0"/>
                <w:color w:val="auto"/>
                <w:sz w:val="28"/>
                <w:szCs w:val="28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b w:val="0"/>
                <w:bCs w:val="0"/>
                <w:color w:val="auto"/>
                <w:sz w:val="28"/>
                <w:szCs w:val="28"/>
                <w:lang w:val="en-US" w:eastAsia="zh-CN"/>
              </w:rPr>
              <w:t>现场临时道路抽查水稳层厚度为150mm，合同约定水稳层厚度为200mm。</w:t>
            </w:r>
          </w:p>
        </w:tc>
        <w:tc>
          <w:tcPr>
            <w:tcW w:w="1968" w:type="dxa"/>
            <w:vAlign w:val="center"/>
          </w:tcPr>
          <w:p w14:paraId="34EA66C5">
            <w:pPr>
              <w:numPr>
                <w:ilvl w:val="0"/>
                <w:numId w:val="0"/>
              </w:numPr>
              <w:jc w:val="center"/>
              <w:rPr>
                <w:rFonts w:hint="default" w:ascii="仿宋" w:hAnsi="仿宋" w:eastAsia="仿宋" w:cs="仿宋"/>
                <w:b w:val="0"/>
                <w:bCs w:val="0"/>
                <w:color w:val="auto"/>
                <w:sz w:val="28"/>
                <w:szCs w:val="28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b w:val="0"/>
                <w:bCs w:val="0"/>
                <w:color w:val="auto"/>
                <w:sz w:val="28"/>
                <w:szCs w:val="28"/>
                <w:lang w:val="en-US" w:eastAsia="zh-CN"/>
              </w:rPr>
              <w:t>未整改</w:t>
            </w:r>
          </w:p>
        </w:tc>
        <w:tc>
          <w:tcPr>
            <w:tcW w:w="1812" w:type="dxa"/>
            <w:vAlign w:val="center"/>
          </w:tcPr>
          <w:p w14:paraId="70AF5601">
            <w:pPr>
              <w:numPr>
                <w:ilvl w:val="0"/>
                <w:numId w:val="0"/>
              </w:numPr>
              <w:jc w:val="center"/>
              <w:rPr>
                <w:rFonts w:hint="default" w:ascii="仿宋" w:hAnsi="仿宋" w:eastAsia="仿宋" w:cs="仿宋"/>
                <w:b w:val="0"/>
                <w:bCs w:val="0"/>
                <w:color w:val="auto"/>
                <w:sz w:val="28"/>
                <w:szCs w:val="28"/>
                <w:lang w:val="en-US" w:eastAsia="zh-CN"/>
              </w:rPr>
            </w:pPr>
          </w:p>
        </w:tc>
      </w:tr>
      <w:tr w14:paraId="38F60FE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34" w:hRule="atLeast"/>
        </w:trPr>
        <w:tc>
          <w:tcPr>
            <w:tcW w:w="876" w:type="dxa"/>
            <w:vAlign w:val="center"/>
          </w:tcPr>
          <w:p w14:paraId="099ECC8F">
            <w:pPr>
              <w:numPr>
                <w:ilvl w:val="0"/>
                <w:numId w:val="0"/>
              </w:numPr>
              <w:jc w:val="center"/>
              <w:rPr>
                <w:rFonts w:hint="default" w:ascii="仿宋" w:hAnsi="仿宋" w:eastAsia="仿宋" w:cs="仿宋"/>
                <w:b w:val="0"/>
                <w:bCs w:val="0"/>
                <w:color w:val="auto"/>
                <w:sz w:val="28"/>
                <w:szCs w:val="28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b w:val="0"/>
                <w:bCs w:val="0"/>
                <w:color w:val="auto"/>
                <w:sz w:val="28"/>
                <w:szCs w:val="28"/>
                <w:lang w:val="en-US" w:eastAsia="zh-CN"/>
              </w:rPr>
              <w:t>4</w:t>
            </w:r>
          </w:p>
        </w:tc>
        <w:tc>
          <w:tcPr>
            <w:tcW w:w="1392" w:type="dxa"/>
            <w:vAlign w:val="center"/>
          </w:tcPr>
          <w:p w14:paraId="5622305E">
            <w:pPr>
              <w:numPr>
                <w:ilvl w:val="0"/>
                <w:numId w:val="0"/>
              </w:numPr>
              <w:jc w:val="center"/>
              <w:rPr>
                <w:rFonts w:hint="eastAsia" w:ascii="仿宋" w:hAnsi="仿宋" w:eastAsia="仿宋" w:cs="仿宋"/>
                <w:b w:val="0"/>
                <w:bCs w:val="0"/>
                <w:color w:val="auto"/>
                <w:sz w:val="28"/>
                <w:szCs w:val="28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b w:val="0"/>
                <w:bCs w:val="0"/>
                <w:color w:val="auto"/>
                <w:sz w:val="28"/>
                <w:szCs w:val="28"/>
                <w:lang w:val="en-US" w:eastAsia="zh-CN"/>
              </w:rPr>
              <w:t>第3期</w:t>
            </w:r>
          </w:p>
        </w:tc>
        <w:tc>
          <w:tcPr>
            <w:tcW w:w="4080" w:type="dxa"/>
            <w:vAlign w:val="center"/>
          </w:tcPr>
          <w:p w14:paraId="0B684C48">
            <w:pPr>
              <w:numPr>
                <w:ilvl w:val="0"/>
                <w:numId w:val="0"/>
              </w:numPr>
              <w:jc w:val="center"/>
              <w:rPr>
                <w:rFonts w:hint="eastAsia" w:ascii="仿宋" w:hAnsi="仿宋" w:eastAsia="仿宋" w:cs="仿宋"/>
                <w:b w:val="0"/>
                <w:bCs w:val="0"/>
                <w:color w:val="auto"/>
                <w:sz w:val="28"/>
                <w:szCs w:val="28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b w:val="0"/>
                <w:bCs w:val="0"/>
                <w:color w:val="auto"/>
                <w:sz w:val="28"/>
                <w:szCs w:val="28"/>
                <w:lang w:val="en-US" w:eastAsia="zh-CN"/>
              </w:rPr>
              <w:t>现场新增临时道路路面硬化部分水稳层已施工完成，勘探现场时施工单位告知该部位已施工水稳层需铲除后重新施工，暂未收到相关资料。</w:t>
            </w:r>
          </w:p>
        </w:tc>
        <w:tc>
          <w:tcPr>
            <w:tcW w:w="1968" w:type="dxa"/>
            <w:vAlign w:val="center"/>
          </w:tcPr>
          <w:p w14:paraId="1AE6A936">
            <w:pPr>
              <w:numPr>
                <w:ilvl w:val="0"/>
                <w:numId w:val="0"/>
              </w:numPr>
              <w:jc w:val="center"/>
              <w:rPr>
                <w:rFonts w:hint="default" w:ascii="仿宋" w:hAnsi="仿宋" w:eastAsia="仿宋" w:cs="仿宋"/>
                <w:b w:val="0"/>
                <w:bCs w:val="0"/>
                <w:color w:val="auto"/>
                <w:sz w:val="28"/>
                <w:szCs w:val="28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b w:val="0"/>
                <w:bCs w:val="0"/>
                <w:color w:val="auto"/>
                <w:sz w:val="28"/>
                <w:szCs w:val="28"/>
                <w:lang w:val="en-US" w:eastAsia="zh-CN"/>
              </w:rPr>
              <w:t>未收到</w:t>
            </w:r>
          </w:p>
        </w:tc>
        <w:tc>
          <w:tcPr>
            <w:tcW w:w="1812" w:type="dxa"/>
            <w:vAlign w:val="center"/>
          </w:tcPr>
          <w:p w14:paraId="09233CD9">
            <w:pPr>
              <w:numPr>
                <w:ilvl w:val="0"/>
                <w:numId w:val="0"/>
              </w:numPr>
              <w:jc w:val="center"/>
              <w:rPr>
                <w:rFonts w:hint="default" w:ascii="仿宋" w:hAnsi="仿宋" w:eastAsia="仿宋" w:cs="仿宋"/>
                <w:b w:val="0"/>
                <w:bCs w:val="0"/>
                <w:color w:val="auto"/>
                <w:sz w:val="28"/>
                <w:szCs w:val="28"/>
                <w:lang w:val="en-US" w:eastAsia="zh-CN"/>
              </w:rPr>
            </w:pPr>
          </w:p>
        </w:tc>
      </w:tr>
      <w:tr w14:paraId="137E1AD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34" w:hRule="atLeast"/>
        </w:trPr>
        <w:tc>
          <w:tcPr>
            <w:tcW w:w="876" w:type="dxa"/>
            <w:vAlign w:val="center"/>
          </w:tcPr>
          <w:p w14:paraId="4C1F33EC">
            <w:pPr>
              <w:numPr>
                <w:ilvl w:val="0"/>
                <w:numId w:val="0"/>
              </w:numPr>
              <w:jc w:val="center"/>
              <w:rPr>
                <w:rFonts w:hint="default" w:ascii="仿宋" w:hAnsi="仿宋" w:eastAsia="仿宋" w:cs="仿宋"/>
                <w:b w:val="0"/>
                <w:bCs w:val="0"/>
                <w:color w:val="auto"/>
                <w:sz w:val="28"/>
                <w:szCs w:val="28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b w:val="0"/>
                <w:bCs w:val="0"/>
                <w:color w:val="auto"/>
                <w:sz w:val="28"/>
                <w:szCs w:val="28"/>
                <w:lang w:val="en-US" w:eastAsia="zh-CN"/>
              </w:rPr>
              <w:t>5</w:t>
            </w:r>
          </w:p>
        </w:tc>
        <w:tc>
          <w:tcPr>
            <w:tcW w:w="1392" w:type="dxa"/>
            <w:vAlign w:val="center"/>
          </w:tcPr>
          <w:p w14:paraId="67A43E68">
            <w:pPr>
              <w:numPr>
                <w:ilvl w:val="0"/>
                <w:numId w:val="0"/>
              </w:numPr>
              <w:jc w:val="center"/>
              <w:rPr>
                <w:rFonts w:hint="eastAsia" w:ascii="仿宋" w:hAnsi="仿宋" w:eastAsia="仿宋" w:cs="仿宋"/>
                <w:b w:val="0"/>
                <w:bCs w:val="0"/>
                <w:color w:val="auto"/>
                <w:sz w:val="28"/>
                <w:szCs w:val="28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b w:val="0"/>
                <w:bCs w:val="0"/>
                <w:color w:val="auto"/>
                <w:sz w:val="28"/>
                <w:szCs w:val="28"/>
                <w:lang w:val="en-US" w:eastAsia="zh-CN"/>
              </w:rPr>
              <w:t>第4期</w:t>
            </w:r>
          </w:p>
        </w:tc>
        <w:tc>
          <w:tcPr>
            <w:tcW w:w="4080" w:type="dxa"/>
            <w:vAlign w:val="center"/>
          </w:tcPr>
          <w:p w14:paraId="7A07524F">
            <w:pPr>
              <w:numPr>
                <w:ilvl w:val="0"/>
                <w:numId w:val="0"/>
              </w:numPr>
              <w:jc w:val="center"/>
              <w:rPr>
                <w:rFonts w:hint="eastAsia" w:ascii="仿宋" w:hAnsi="仿宋" w:eastAsia="仿宋" w:cs="仿宋"/>
                <w:b w:val="0"/>
                <w:bCs w:val="0"/>
                <w:color w:val="auto"/>
                <w:sz w:val="28"/>
                <w:szCs w:val="28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b w:val="0"/>
                <w:bCs w:val="0"/>
                <w:color w:val="auto"/>
                <w:sz w:val="28"/>
                <w:szCs w:val="28"/>
                <w:lang w:val="en-US" w:eastAsia="zh-CN"/>
              </w:rPr>
              <w:t>水电迁改暂未收到施工合同</w:t>
            </w:r>
          </w:p>
        </w:tc>
        <w:tc>
          <w:tcPr>
            <w:tcW w:w="1968" w:type="dxa"/>
            <w:vAlign w:val="center"/>
          </w:tcPr>
          <w:p w14:paraId="2EA82FAF">
            <w:pPr>
              <w:numPr>
                <w:ilvl w:val="0"/>
                <w:numId w:val="0"/>
              </w:numPr>
              <w:jc w:val="center"/>
              <w:rPr>
                <w:rFonts w:hint="default" w:ascii="仿宋" w:hAnsi="仿宋" w:eastAsia="仿宋" w:cs="仿宋"/>
                <w:b w:val="0"/>
                <w:bCs w:val="0"/>
                <w:color w:val="auto"/>
                <w:sz w:val="28"/>
                <w:szCs w:val="28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b w:val="0"/>
                <w:bCs w:val="0"/>
                <w:color w:val="auto"/>
                <w:sz w:val="28"/>
                <w:szCs w:val="28"/>
                <w:lang w:val="en-US" w:eastAsia="zh-CN"/>
              </w:rPr>
              <w:t>已收到电子版</w:t>
            </w:r>
          </w:p>
        </w:tc>
        <w:tc>
          <w:tcPr>
            <w:tcW w:w="1812" w:type="dxa"/>
            <w:vAlign w:val="center"/>
          </w:tcPr>
          <w:p w14:paraId="00185A08">
            <w:pPr>
              <w:numPr>
                <w:ilvl w:val="0"/>
                <w:numId w:val="0"/>
              </w:numPr>
              <w:jc w:val="center"/>
              <w:rPr>
                <w:rFonts w:hint="default" w:ascii="仿宋" w:hAnsi="仿宋" w:eastAsia="仿宋" w:cs="仿宋"/>
                <w:b w:val="0"/>
                <w:bCs w:val="0"/>
                <w:color w:val="auto"/>
                <w:sz w:val="28"/>
                <w:szCs w:val="28"/>
                <w:lang w:val="en-US" w:eastAsia="zh-CN"/>
              </w:rPr>
            </w:pPr>
          </w:p>
        </w:tc>
      </w:tr>
      <w:tr w14:paraId="1D5C10D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34" w:hRule="atLeast"/>
        </w:trPr>
        <w:tc>
          <w:tcPr>
            <w:tcW w:w="876" w:type="dxa"/>
            <w:vAlign w:val="center"/>
          </w:tcPr>
          <w:p w14:paraId="4BCE43D1">
            <w:pPr>
              <w:numPr>
                <w:ilvl w:val="0"/>
                <w:numId w:val="0"/>
              </w:numPr>
              <w:jc w:val="center"/>
              <w:rPr>
                <w:rFonts w:hint="default" w:ascii="仿宋" w:hAnsi="仿宋" w:eastAsia="仿宋" w:cs="仿宋"/>
                <w:b w:val="0"/>
                <w:bCs w:val="0"/>
                <w:color w:val="auto"/>
                <w:sz w:val="28"/>
                <w:szCs w:val="28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b w:val="0"/>
                <w:bCs w:val="0"/>
                <w:color w:val="auto"/>
                <w:sz w:val="28"/>
                <w:szCs w:val="28"/>
                <w:lang w:val="en-US" w:eastAsia="zh-CN"/>
              </w:rPr>
              <w:t>6</w:t>
            </w:r>
          </w:p>
        </w:tc>
        <w:tc>
          <w:tcPr>
            <w:tcW w:w="1392" w:type="dxa"/>
            <w:vAlign w:val="center"/>
          </w:tcPr>
          <w:p w14:paraId="535CC1F5">
            <w:pPr>
              <w:numPr>
                <w:ilvl w:val="0"/>
                <w:numId w:val="0"/>
              </w:numPr>
              <w:jc w:val="center"/>
              <w:rPr>
                <w:rFonts w:hint="default" w:ascii="仿宋" w:hAnsi="仿宋" w:eastAsia="仿宋" w:cs="仿宋"/>
                <w:b w:val="0"/>
                <w:bCs w:val="0"/>
                <w:color w:val="auto"/>
                <w:sz w:val="28"/>
                <w:szCs w:val="28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b w:val="0"/>
                <w:bCs w:val="0"/>
                <w:color w:val="auto"/>
                <w:sz w:val="28"/>
                <w:szCs w:val="28"/>
                <w:lang w:val="en-US" w:eastAsia="zh-CN"/>
              </w:rPr>
              <w:t>第6期</w:t>
            </w:r>
          </w:p>
        </w:tc>
        <w:tc>
          <w:tcPr>
            <w:tcW w:w="4080" w:type="dxa"/>
            <w:vAlign w:val="center"/>
          </w:tcPr>
          <w:p w14:paraId="2E62EF21">
            <w:pPr>
              <w:numPr>
                <w:ilvl w:val="0"/>
                <w:numId w:val="0"/>
              </w:numPr>
              <w:jc w:val="center"/>
              <w:rPr>
                <w:rFonts w:hint="eastAsia" w:ascii="仿宋" w:hAnsi="仿宋" w:eastAsia="仿宋" w:cs="仿宋"/>
                <w:b w:val="0"/>
                <w:bCs w:val="0"/>
                <w:color w:val="auto"/>
                <w:sz w:val="28"/>
                <w:szCs w:val="28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b w:val="0"/>
                <w:bCs w:val="0"/>
                <w:color w:val="auto"/>
                <w:sz w:val="28"/>
                <w:szCs w:val="28"/>
                <w:lang w:val="en-US" w:eastAsia="zh-CN"/>
              </w:rPr>
              <w:t>水电迁改增加光缆施工，暂未收到签证资料。</w:t>
            </w:r>
          </w:p>
        </w:tc>
        <w:tc>
          <w:tcPr>
            <w:tcW w:w="1968" w:type="dxa"/>
            <w:vAlign w:val="center"/>
          </w:tcPr>
          <w:p w14:paraId="5C18F142">
            <w:pPr>
              <w:numPr>
                <w:ilvl w:val="0"/>
                <w:numId w:val="0"/>
              </w:numPr>
              <w:jc w:val="center"/>
              <w:rPr>
                <w:rFonts w:hint="eastAsia" w:ascii="仿宋" w:hAnsi="仿宋" w:eastAsia="仿宋" w:cs="仿宋"/>
                <w:b w:val="0"/>
                <w:bCs w:val="0"/>
                <w:color w:val="auto"/>
                <w:sz w:val="28"/>
                <w:szCs w:val="28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b w:val="0"/>
                <w:bCs w:val="0"/>
                <w:color w:val="auto"/>
                <w:sz w:val="28"/>
                <w:szCs w:val="28"/>
                <w:lang w:val="en-US" w:eastAsia="zh-CN"/>
              </w:rPr>
              <w:t>未收到</w:t>
            </w:r>
          </w:p>
        </w:tc>
        <w:tc>
          <w:tcPr>
            <w:tcW w:w="1812" w:type="dxa"/>
            <w:vAlign w:val="center"/>
          </w:tcPr>
          <w:p w14:paraId="752A99E9">
            <w:pPr>
              <w:numPr>
                <w:ilvl w:val="0"/>
                <w:numId w:val="0"/>
              </w:numPr>
              <w:jc w:val="center"/>
              <w:rPr>
                <w:rFonts w:hint="default" w:ascii="仿宋" w:hAnsi="仿宋" w:eastAsia="仿宋" w:cs="仿宋"/>
                <w:b w:val="0"/>
                <w:bCs w:val="0"/>
                <w:color w:val="auto"/>
                <w:sz w:val="28"/>
                <w:szCs w:val="28"/>
                <w:lang w:val="en-US" w:eastAsia="zh-CN"/>
              </w:rPr>
            </w:pPr>
          </w:p>
        </w:tc>
      </w:tr>
      <w:tr w14:paraId="6C6F486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34" w:hRule="atLeast"/>
        </w:trPr>
        <w:tc>
          <w:tcPr>
            <w:tcW w:w="876" w:type="dxa"/>
            <w:vAlign w:val="center"/>
          </w:tcPr>
          <w:p w14:paraId="731D644D">
            <w:pPr>
              <w:numPr>
                <w:ilvl w:val="0"/>
                <w:numId w:val="0"/>
              </w:numPr>
              <w:jc w:val="center"/>
              <w:rPr>
                <w:rFonts w:hint="default" w:ascii="仿宋" w:hAnsi="仿宋" w:eastAsia="仿宋" w:cs="仿宋"/>
                <w:b w:val="0"/>
                <w:bCs w:val="0"/>
                <w:color w:val="auto"/>
                <w:sz w:val="28"/>
                <w:szCs w:val="28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b w:val="0"/>
                <w:bCs w:val="0"/>
                <w:color w:val="auto"/>
                <w:sz w:val="28"/>
                <w:szCs w:val="28"/>
                <w:lang w:val="en-US" w:eastAsia="zh-CN"/>
              </w:rPr>
              <w:t>7</w:t>
            </w:r>
          </w:p>
        </w:tc>
        <w:tc>
          <w:tcPr>
            <w:tcW w:w="1392" w:type="dxa"/>
            <w:vAlign w:val="center"/>
          </w:tcPr>
          <w:p w14:paraId="413118DE">
            <w:pPr>
              <w:numPr>
                <w:ilvl w:val="0"/>
                <w:numId w:val="0"/>
              </w:numPr>
              <w:jc w:val="center"/>
              <w:rPr>
                <w:rFonts w:hint="eastAsia" w:ascii="仿宋" w:hAnsi="仿宋" w:eastAsia="仿宋" w:cs="仿宋"/>
                <w:b w:val="0"/>
                <w:bCs w:val="0"/>
                <w:color w:val="auto"/>
                <w:sz w:val="28"/>
                <w:szCs w:val="28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b w:val="0"/>
                <w:bCs w:val="0"/>
                <w:color w:val="auto"/>
                <w:sz w:val="28"/>
                <w:szCs w:val="28"/>
                <w:lang w:val="en-US" w:eastAsia="zh-CN"/>
              </w:rPr>
              <w:t>第8期</w:t>
            </w:r>
          </w:p>
        </w:tc>
        <w:tc>
          <w:tcPr>
            <w:tcW w:w="4080" w:type="dxa"/>
            <w:vAlign w:val="center"/>
          </w:tcPr>
          <w:p w14:paraId="2623485D">
            <w:pPr>
              <w:numPr>
                <w:ilvl w:val="0"/>
                <w:numId w:val="0"/>
              </w:numPr>
              <w:jc w:val="center"/>
              <w:rPr>
                <w:rFonts w:hint="eastAsia" w:ascii="仿宋" w:hAnsi="仿宋" w:eastAsia="仿宋" w:cs="仿宋"/>
                <w:b w:val="0"/>
                <w:bCs w:val="0"/>
                <w:color w:val="auto"/>
                <w:sz w:val="28"/>
                <w:szCs w:val="28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b w:val="0"/>
                <w:bCs w:val="0"/>
                <w:color w:val="auto"/>
                <w:sz w:val="28"/>
                <w:szCs w:val="28"/>
                <w:lang w:val="en-US" w:eastAsia="zh-CN"/>
              </w:rPr>
              <w:t>基坑支护周边红白护栏现场做法与图纸不一致。</w:t>
            </w:r>
          </w:p>
        </w:tc>
        <w:tc>
          <w:tcPr>
            <w:tcW w:w="1968" w:type="dxa"/>
            <w:vAlign w:val="center"/>
          </w:tcPr>
          <w:p w14:paraId="49203F44">
            <w:pPr>
              <w:numPr>
                <w:ilvl w:val="0"/>
                <w:numId w:val="0"/>
              </w:numPr>
              <w:jc w:val="center"/>
              <w:rPr>
                <w:rFonts w:hint="eastAsia" w:ascii="仿宋" w:hAnsi="仿宋" w:eastAsia="仿宋" w:cs="仿宋"/>
                <w:b w:val="0"/>
                <w:bCs w:val="0"/>
                <w:color w:val="auto"/>
                <w:sz w:val="28"/>
                <w:szCs w:val="28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b w:val="0"/>
                <w:bCs w:val="0"/>
                <w:color w:val="auto"/>
                <w:sz w:val="28"/>
                <w:szCs w:val="28"/>
                <w:lang w:val="en-US" w:eastAsia="zh-CN"/>
              </w:rPr>
              <w:t>未收到</w:t>
            </w:r>
          </w:p>
        </w:tc>
        <w:tc>
          <w:tcPr>
            <w:tcW w:w="1812" w:type="dxa"/>
            <w:vAlign w:val="center"/>
          </w:tcPr>
          <w:p w14:paraId="1BE4F4A6">
            <w:pPr>
              <w:numPr>
                <w:ilvl w:val="0"/>
                <w:numId w:val="0"/>
              </w:numPr>
              <w:jc w:val="center"/>
              <w:rPr>
                <w:rFonts w:hint="default" w:ascii="仿宋" w:hAnsi="仿宋" w:eastAsia="仿宋" w:cs="仿宋"/>
                <w:b w:val="0"/>
                <w:bCs w:val="0"/>
                <w:color w:val="auto"/>
                <w:sz w:val="28"/>
                <w:szCs w:val="28"/>
                <w:lang w:val="en-US" w:eastAsia="zh-CN"/>
              </w:rPr>
            </w:pPr>
          </w:p>
        </w:tc>
      </w:tr>
      <w:tr w14:paraId="24730AA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34" w:hRule="atLeast"/>
        </w:trPr>
        <w:tc>
          <w:tcPr>
            <w:tcW w:w="876" w:type="dxa"/>
            <w:vAlign w:val="center"/>
          </w:tcPr>
          <w:p w14:paraId="1D6E91D9">
            <w:pPr>
              <w:numPr>
                <w:ilvl w:val="0"/>
                <w:numId w:val="0"/>
              </w:numPr>
              <w:jc w:val="center"/>
              <w:rPr>
                <w:rFonts w:hint="default" w:ascii="仿宋" w:hAnsi="仿宋" w:eastAsia="仿宋" w:cs="仿宋"/>
                <w:b w:val="0"/>
                <w:bCs w:val="0"/>
                <w:color w:val="auto"/>
                <w:sz w:val="28"/>
                <w:szCs w:val="28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b w:val="0"/>
                <w:bCs w:val="0"/>
                <w:color w:val="auto"/>
                <w:sz w:val="28"/>
                <w:szCs w:val="28"/>
                <w:lang w:val="en-US" w:eastAsia="zh-CN"/>
              </w:rPr>
              <w:t>8</w:t>
            </w:r>
          </w:p>
        </w:tc>
        <w:tc>
          <w:tcPr>
            <w:tcW w:w="1392" w:type="dxa"/>
            <w:vAlign w:val="center"/>
          </w:tcPr>
          <w:p w14:paraId="1E75EEB3">
            <w:pPr>
              <w:numPr>
                <w:ilvl w:val="0"/>
                <w:numId w:val="0"/>
              </w:numPr>
              <w:jc w:val="center"/>
              <w:rPr>
                <w:rFonts w:hint="eastAsia" w:ascii="仿宋" w:hAnsi="仿宋" w:eastAsia="仿宋" w:cs="仿宋"/>
                <w:b w:val="0"/>
                <w:bCs w:val="0"/>
                <w:color w:val="auto"/>
                <w:sz w:val="28"/>
                <w:szCs w:val="28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b w:val="0"/>
                <w:bCs w:val="0"/>
                <w:color w:val="auto"/>
                <w:sz w:val="28"/>
                <w:szCs w:val="28"/>
                <w:lang w:val="en-US" w:eastAsia="zh-CN"/>
              </w:rPr>
              <w:t>第9期</w:t>
            </w:r>
          </w:p>
        </w:tc>
        <w:tc>
          <w:tcPr>
            <w:tcW w:w="4080" w:type="dxa"/>
            <w:vAlign w:val="center"/>
          </w:tcPr>
          <w:p w14:paraId="5480C59B">
            <w:pPr>
              <w:numPr>
                <w:ilvl w:val="0"/>
                <w:numId w:val="0"/>
              </w:numPr>
              <w:jc w:val="center"/>
              <w:rPr>
                <w:rFonts w:hint="eastAsia" w:ascii="仿宋" w:hAnsi="仿宋" w:eastAsia="仿宋" w:cs="仿宋"/>
                <w:b w:val="0"/>
                <w:bCs w:val="0"/>
                <w:color w:val="auto"/>
                <w:sz w:val="28"/>
                <w:szCs w:val="28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b w:val="0"/>
                <w:bCs w:val="0"/>
                <w:color w:val="auto"/>
                <w:sz w:val="28"/>
                <w:szCs w:val="28"/>
                <w:lang w:val="en-US" w:eastAsia="zh-CN"/>
              </w:rPr>
              <w:t>AB段坡面泄水管未做反滤层，不满足设计要求</w:t>
            </w:r>
          </w:p>
        </w:tc>
        <w:tc>
          <w:tcPr>
            <w:tcW w:w="1968" w:type="dxa"/>
            <w:vAlign w:val="center"/>
          </w:tcPr>
          <w:p w14:paraId="118E21A6">
            <w:pPr>
              <w:numPr>
                <w:ilvl w:val="0"/>
                <w:numId w:val="0"/>
              </w:numPr>
              <w:jc w:val="center"/>
              <w:rPr>
                <w:rFonts w:hint="default" w:ascii="仿宋" w:hAnsi="仿宋" w:eastAsia="仿宋" w:cs="仿宋"/>
                <w:b w:val="0"/>
                <w:bCs w:val="0"/>
                <w:color w:val="auto"/>
                <w:sz w:val="28"/>
                <w:szCs w:val="28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b w:val="0"/>
                <w:bCs w:val="0"/>
                <w:color w:val="auto"/>
                <w:sz w:val="28"/>
                <w:szCs w:val="28"/>
                <w:lang w:val="en-US" w:eastAsia="zh-CN"/>
              </w:rPr>
              <w:t>未整改</w:t>
            </w:r>
          </w:p>
        </w:tc>
        <w:tc>
          <w:tcPr>
            <w:tcW w:w="1812" w:type="dxa"/>
            <w:vAlign w:val="center"/>
          </w:tcPr>
          <w:p w14:paraId="6359971B">
            <w:pPr>
              <w:numPr>
                <w:ilvl w:val="0"/>
                <w:numId w:val="0"/>
              </w:numPr>
              <w:jc w:val="center"/>
              <w:rPr>
                <w:rFonts w:hint="default" w:ascii="仿宋" w:hAnsi="仿宋" w:eastAsia="仿宋" w:cs="仿宋"/>
                <w:b w:val="0"/>
                <w:bCs w:val="0"/>
                <w:color w:val="auto"/>
                <w:sz w:val="28"/>
                <w:szCs w:val="28"/>
                <w:lang w:val="en-US" w:eastAsia="zh-CN"/>
              </w:rPr>
            </w:pPr>
          </w:p>
        </w:tc>
      </w:tr>
      <w:tr w14:paraId="19DFB01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34" w:hRule="atLeast"/>
        </w:trPr>
        <w:tc>
          <w:tcPr>
            <w:tcW w:w="876" w:type="dxa"/>
            <w:vAlign w:val="center"/>
          </w:tcPr>
          <w:p w14:paraId="73246D39">
            <w:pPr>
              <w:numPr>
                <w:ilvl w:val="0"/>
                <w:numId w:val="0"/>
              </w:numPr>
              <w:jc w:val="center"/>
              <w:rPr>
                <w:rFonts w:hint="default" w:ascii="仿宋" w:hAnsi="仿宋" w:eastAsia="仿宋" w:cs="仿宋"/>
                <w:b w:val="0"/>
                <w:bCs w:val="0"/>
                <w:color w:val="auto"/>
                <w:sz w:val="28"/>
                <w:szCs w:val="28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b w:val="0"/>
                <w:bCs w:val="0"/>
                <w:color w:val="auto"/>
                <w:sz w:val="28"/>
                <w:szCs w:val="28"/>
                <w:lang w:val="en-US" w:eastAsia="zh-CN"/>
              </w:rPr>
              <w:t>9</w:t>
            </w:r>
          </w:p>
        </w:tc>
        <w:tc>
          <w:tcPr>
            <w:tcW w:w="1392" w:type="dxa"/>
            <w:vAlign w:val="center"/>
          </w:tcPr>
          <w:p w14:paraId="7797EE40">
            <w:pPr>
              <w:numPr>
                <w:ilvl w:val="0"/>
                <w:numId w:val="0"/>
              </w:numPr>
              <w:jc w:val="center"/>
              <w:rPr>
                <w:rFonts w:hint="eastAsia" w:ascii="仿宋" w:hAnsi="仿宋" w:eastAsia="仿宋" w:cs="仿宋"/>
                <w:b w:val="0"/>
                <w:bCs w:val="0"/>
                <w:color w:val="auto"/>
                <w:sz w:val="28"/>
                <w:szCs w:val="28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b w:val="0"/>
                <w:bCs w:val="0"/>
                <w:color w:val="auto"/>
                <w:sz w:val="28"/>
                <w:szCs w:val="28"/>
                <w:lang w:val="en-US" w:eastAsia="zh-CN"/>
              </w:rPr>
              <w:t>第9期</w:t>
            </w:r>
          </w:p>
        </w:tc>
        <w:tc>
          <w:tcPr>
            <w:tcW w:w="4080" w:type="dxa"/>
            <w:vAlign w:val="center"/>
          </w:tcPr>
          <w:p w14:paraId="19E52B21">
            <w:pPr>
              <w:numPr>
                <w:ilvl w:val="0"/>
                <w:numId w:val="0"/>
              </w:numPr>
              <w:jc w:val="center"/>
              <w:rPr>
                <w:rFonts w:hint="eastAsia" w:ascii="仿宋" w:hAnsi="仿宋" w:eastAsia="仿宋" w:cs="仿宋"/>
                <w:b w:val="0"/>
                <w:bCs w:val="0"/>
                <w:color w:val="auto"/>
                <w:sz w:val="28"/>
                <w:szCs w:val="28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b w:val="0"/>
                <w:bCs w:val="0"/>
                <w:color w:val="auto"/>
                <w:sz w:val="28"/>
                <w:szCs w:val="28"/>
                <w:lang w:val="en-US" w:eastAsia="zh-CN"/>
              </w:rPr>
              <w:t>AB段坡顶喷射混凝土局部厚度约为60mm，不满足设计要求</w:t>
            </w:r>
          </w:p>
        </w:tc>
        <w:tc>
          <w:tcPr>
            <w:tcW w:w="1968" w:type="dxa"/>
            <w:vAlign w:val="center"/>
          </w:tcPr>
          <w:p w14:paraId="67DA9B8D">
            <w:pPr>
              <w:numPr>
                <w:ilvl w:val="0"/>
                <w:numId w:val="0"/>
              </w:numPr>
              <w:jc w:val="center"/>
              <w:rPr>
                <w:rFonts w:hint="default" w:ascii="仿宋" w:hAnsi="仿宋" w:eastAsia="仿宋" w:cs="仿宋"/>
                <w:b w:val="0"/>
                <w:bCs w:val="0"/>
                <w:color w:val="auto"/>
                <w:sz w:val="28"/>
                <w:szCs w:val="28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b w:val="0"/>
                <w:bCs w:val="0"/>
                <w:color w:val="auto"/>
                <w:sz w:val="28"/>
                <w:szCs w:val="28"/>
                <w:lang w:val="en-US" w:eastAsia="zh-CN"/>
              </w:rPr>
              <w:t>未整改</w:t>
            </w:r>
          </w:p>
        </w:tc>
        <w:tc>
          <w:tcPr>
            <w:tcW w:w="1812" w:type="dxa"/>
            <w:vAlign w:val="center"/>
          </w:tcPr>
          <w:p w14:paraId="637C0CDE">
            <w:pPr>
              <w:numPr>
                <w:ilvl w:val="0"/>
                <w:numId w:val="0"/>
              </w:numPr>
              <w:jc w:val="center"/>
              <w:rPr>
                <w:rFonts w:hint="default" w:ascii="仿宋" w:hAnsi="仿宋" w:eastAsia="仿宋" w:cs="仿宋"/>
                <w:b w:val="0"/>
                <w:bCs w:val="0"/>
                <w:color w:val="auto"/>
                <w:sz w:val="28"/>
                <w:szCs w:val="28"/>
                <w:lang w:val="en-US" w:eastAsia="zh-CN"/>
              </w:rPr>
            </w:pPr>
            <w:bookmarkStart w:id="0" w:name="_GoBack"/>
            <w:bookmarkEnd w:id="0"/>
          </w:p>
        </w:tc>
      </w:tr>
      <w:tr w14:paraId="7AA2BAA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34" w:hRule="atLeast"/>
        </w:trPr>
        <w:tc>
          <w:tcPr>
            <w:tcW w:w="876" w:type="dxa"/>
            <w:vAlign w:val="center"/>
          </w:tcPr>
          <w:p w14:paraId="06A99452">
            <w:pPr>
              <w:numPr>
                <w:ilvl w:val="0"/>
                <w:numId w:val="0"/>
              </w:numPr>
              <w:jc w:val="center"/>
              <w:rPr>
                <w:rFonts w:hint="default" w:ascii="仿宋" w:hAnsi="仿宋" w:eastAsia="仿宋" w:cs="仿宋"/>
                <w:b w:val="0"/>
                <w:bCs w:val="0"/>
                <w:color w:val="auto"/>
                <w:sz w:val="28"/>
                <w:szCs w:val="28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b w:val="0"/>
                <w:bCs w:val="0"/>
                <w:color w:val="auto"/>
                <w:sz w:val="28"/>
                <w:szCs w:val="28"/>
                <w:lang w:val="en-US" w:eastAsia="zh-CN"/>
              </w:rPr>
              <w:t>10</w:t>
            </w:r>
          </w:p>
        </w:tc>
        <w:tc>
          <w:tcPr>
            <w:tcW w:w="1392" w:type="dxa"/>
            <w:vAlign w:val="center"/>
          </w:tcPr>
          <w:p w14:paraId="6B3B0520">
            <w:pPr>
              <w:numPr>
                <w:ilvl w:val="0"/>
                <w:numId w:val="0"/>
              </w:numPr>
              <w:jc w:val="center"/>
              <w:rPr>
                <w:rFonts w:hint="eastAsia" w:ascii="仿宋" w:hAnsi="仿宋" w:eastAsia="仿宋" w:cs="仿宋"/>
                <w:b w:val="0"/>
                <w:bCs w:val="0"/>
                <w:color w:val="auto"/>
                <w:sz w:val="28"/>
                <w:szCs w:val="28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b w:val="0"/>
                <w:bCs w:val="0"/>
                <w:color w:val="auto"/>
                <w:sz w:val="28"/>
                <w:szCs w:val="28"/>
                <w:lang w:val="en-US" w:eastAsia="zh-CN"/>
              </w:rPr>
              <w:t>第9期</w:t>
            </w:r>
          </w:p>
        </w:tc>
        <w:tc>
          <w:tcPr>
            <w:tcW w:w="4080" w:type="dxa"/>
            <w:vAlign w:val="center"/>
          </w:tcPr>
          <w:p w14:paraId="606177EA">
            <w:pPr>
              <w:numPr>
                <w:ilvl w:val="0"/>
                <w:numId w:val="0"/>
              </w:numPr>
              <w:jc w:val="center"/>
              <w:rPr>
                <w:rFonts w:hint="eastAsia" w:ascii="仿宋" w:hAnsi="仿宋" w:eastAsia="仿宋" w:cs="仿宋"/>
                <w:b w:val="0"/>
                <w:bCs w:val="0"/>
                <w:color w:val="auto"/>
                <w:sz w:val="28"/>
                <w:szCs w:val="28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b w:val="0"/>
                <w:bCs w:val="0"/>
                <w:color w:val="auto"/>
                <w:sz w:val="28"/>
                <w:szCs w:val="28"/>
                <w:lang w:val="en-US" w:eastAsia="zh-CN"/>
              </w:rPr>
              <w:t>基坑内遗留混凝土破除，暂未收到相关资料</w:t>
            </w:r>
          </w:p>
        </w:tc>
        <w:tc>
          <w:tcPr>
            <w:tcW w:w="1968" w:type="dxa"/>
            <w:vAlign w:val="center"/>
          </w:tcPr>
          <w:p w14:paraId="0287418C">
            <w:pPr>
              <w:numPr>
                <w:ilvl w:val="0"/>
                <w:numId w:val="0"/>
              </w:numPr>
              <w:jc w:val="center"/>
              <w:rPr>
                <w:rFonts w:hint="eastAsia" w:ascii="仿宋" w:hAnsi="仿宋" w:eastAsia="仿宋" w:cs="仿宋"/>
                <w:b w:val="0"/>
                <w:bCs w:val="0"/>
                <w:color w:val="auto"/>
                <w:sz w:val="28"/>
                <w:szCs w:val="28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b w:val="0"/>
                <w:bCs w:val="0"/>
                <w:color w:val="auto"/>
                <w:sz w:val="28"/>
                <w:szCs w:val="28"/>
                <w:lang w:val="en-US" w:eastAsia="zh-CN"/>
              </w:rPr>
              <w:t>未收到</w:t>
            </w:r>
          </w:p>
        </w:tc>
        <w:tc>
          <w:tcPr>
            <w:tcW w:w="1812" w:type="dxa"/>
            <w:vAlign w:val="center"/>
          </w:tcPr>
          <w:p w14:paraId="1F374945">
            <w:pPr>
              <w:numPr>
                <w:ilvl w:val="0"/>
                <w:numId w:val="0"/>
              </w:numPr>
              <w:jc w:val="center"/>
              <w:rPr>
                <w:rFonts w:hint="default" w:ascii="仿宋" w:hAnsi="仿宋" w:eastAsia="仿宋" w:cs="仿宋"/>
                <w:b w:val="0"/>
                <w:bCs w:val="0"/>
                <w:color w:val="auto"/>
                <w:sz w:val="28"/>
                <w:szCs w:val="28"/>
                <w:lang w:val="en-US" w:eastAsia="zh-CN"/>
              </w:rPr>
            </w:pPr>
          </w:p>
        </w:tc>
      </w:tr>
      <w:tr w14:paraId="7F09175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34" w:hRule="atLeast"/>
        </w:trPr>
        <w:tc>
          <w:tcPr>
            <w:tcW w:w="876" w:type="dxa"/>
            <w:vAlign w:val="center"/>
          </w:tcPr>
          <w:p w14:paraId="4F3B05D0">
            <w:pPr>
              <w:numPr>
                <w:ilvl w:val="0"/>
                <w:numId w:val="0"/>
              </w:numPr>
              <w:jc w:val="center"/>
              <w:rPr>
                <w:rFonts w:hint="default" w:ascii="仿宋" w:hAnsi="仿宋" w:eastAsia="仿宋" w:cs="仿宋"/>
                <w:b w:val="0"/>
                <w:bCs w:val="0"/>
                <w:color w:val="auto"/>
                <w:sz w:val="28"/>
                <w:szCs w:val="28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b w:val="0"/>
                <w:bCs w:val="0"/>
                <w:color w:val="auto"/>
                <w:sz w:val="28"/>
                <w:szCs w:val="28"/>
                <w:lang w:val="en-US" w:eastAsia="zh-CN"/>
              </w:rPr>
              <w:t>11</w:t>
            </w:r>
          </w:p>
        </w:tc>
        <w:tc>
          <w:tcPr>
            <w:tcW w:w="1392" w:type="dxa"/>
            <w:vAlign w:val="center"/>
          </w:tcPr>
          <w:p w14:paraId="3FD7DD50">
            <w:pPr>
              <w:numPr>
                <w:ilvl w:val="0"/>
                <w:numId w:val="0"/>
              </w:numPr>
              <w:jc w:val="center"/>
              <w:rPr>
                <w:rFonts w:hint="eastAsia" w:ascii="仿宋" w:hAnsi="仿宋" w:eastAsia="仿宋" w:cs="仿宋"/>
                <w:b w:val="0"/>
                <w:bCs w:val="0"/>
                <w:color w:val="auto"/>
                <w:sz w:val="28"/>
                <w:szCs w:val="28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b w:val="0"/>
                <w:bCs w:val="0"/>
                <w:color w:val="auto"/>
                <w:sz w:val="28"/>
                <w:szCs w:val="28"/>
                <w:lang w:val="en-US" w:eastAsia="zh-CN"/>
              </w:rPr>
              <w:t>第9期</w:t>
            </w:r>
          </w:p>
        </w:tc>
        <w:tc>
          <w:tcPr>
            <w:tcW w:w="4080" w:type="dxa"/>
            <w:vAlign w:val="center"/>
          </w:tcPr>
          <w:p w14:paraId="442F1DF0">
            <w:pPr>
              <w:numPr>
                <w:ilvl w:val="0"/>
                <w:numId w:val="0"/>
              </w:numPr>
              <w:jc w:val="center"/>
              <w:rPr>
                <w:rFonts w:hint="eastAsia" w:ascii="仿宋" w:hAnsi="仿宋" w:eastAsia="仿宋" w:cs="仿宋"/>
                <w:b w:val="0"/>
                <w:bCs w:val="0"/>
                <w:color w:val="auto"/>
                <w:sz w:val="28"/>
                <w:szCs w:val="28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b w:val="0"/>
                <w:bCs w:val="0"/>
                <w:color w:val="auto"/>
                <w:sz w:val="28"/>
                <w:szCs w:val="28"/>
                <w:lang w:val="en-US" w:eastAsia="zh-CN"/>
              </w:rPr>
              <w:t>基坑电缆改迁，暂未收到相关资料</w:t>
            </w:r>
          </w:p>
        </w:tc>
        <w:tc>
          <w:tcPr>
            <w:tcW w:w="1968" w:type="dxa"/>
            <w:vAlign w:val="center"/>
          </w:tcPr>
          <w:p w14:paraId="31187A24">
            <w:pPr>
              <w:numPr>
                <w:ilvl w:val="0"/>
                <w:numId w:val="0"/>
              </w:numPr>
              <w:jc w:val="center"/>
              <w:rPr>
                <w:rFonts w:hint="eastAsia" w:ascii="仿宋" w:hAnsi="仿宋" w:eastAsia="仿宋" w:cs="仿宋"/>
                <w:b w:val="0"/>
                <w:bCs w:val="0"/>
                <w:color w:val="auto"/>
                <w:sz w:val="28"/>
                <w:szCs w:val="28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b w:val="0"/>
                <w:bCs w:val="0"/>
                <w:color w:val="auto"/>
                <w:sz w:val="28"/>
                <w:szCs w:val="28"/>
                <w:lang w:val="en-US" w:eastAsia="zh-CN"/>
              </w:rPr>
              <w:t>未收到</w:t>
            </w:r>
          </w:p>
        </w:tc>
        <w:tc>
          <w:tcPr>
            <w:tcW w:w="1812" w:type="dxa"/>
            <w:vAlign w:val="center"/>
          </w:tcPr>
          <w:p w14:paraId="2318E716">
            <w:pPr>
              <w:numPr>
                <w:ilvl w:val="0"/>
                <w:numId w:val="0"/>
              </w:numPr>
              <w:jc w:val="center"/>
              <w:rPr>
                <w:rFonts w:hint="default" w:ascii="仿宋" w:hAnsi="仿宋" w:eastAsia="仿宋" w:cs="仿宋"/>
                <w:b w:val="0"/>
                <w:bCs w:val="0"/>
                <w:color w:val="auto"/>
                <w:sz w:val="28"/>
                <w:szCs w:val="28"/>
                <w:lang w:val="en-US" w:eastAsia="zh-CN"/>
              </w:rPr>
            </w:pPr>
          </w:p>
        </w:tc>
      </w:tr>
    </w:tbl>
    <w:p w14:paraId="190FDFA4">
      <w:pPr>
        <w:numPr>
          <w:ilvl w:val="0"/>
          <w:numId w:val="0"/>
        </w:numPr>
        <w:jc w:val="left"/>
        <w:rPr>
          <w:rFonts w:hint="eastAsia" w:ascii="仿宋" w:hAnsi="仿宋" w:eastAsia="仿宋" w:cs="仿宋"/>
          <w:b/>
          <w:bCs/>
          <w:sz w:val="32"/>
          <w:szCs w:val="40"/>
          <w:lang w:val="en-US" w:eastAsia="zh-CN"/>
        </w:rPr>
      </w:pPr>
    </w:p>
    <w:p w14:paraId="6810ED93">
      <w:pPr>
        <w:numPr>
          <w:ilvl w:val="0"/>
          <w:numId w:val="3"/>
        </w:numPr>
        <w:ind w:left="640" w:leftChars="0"/>
        <w:jc w:val="left"/>
        <w:rPr>
          <w:rFonts w:hint="eastAsia" w:ascii="仿宋" w:hAnsi="仿宋" w:eastAsia="仿宋" w:cs="仿宋"/>
          <w:sz w:val="32"/>
          <w:szCs w:val="32"/>
          <w:lang w:val="en-US" w:eastAsia="zh-CN"/>
        </w:rPr>
      </w:pPr>
      <w:r>
        <w:rPr>
          <w:rFonts w:hint="eastAsia" w:ascii="仿宋" w:hAnsi="仿宋" w:eastAsia="仿宋" w:cs="仿宋"/>
          <w:b/>
          <w:bCs/>
          <w:sz w:val="32"/>
          <w:szCs w:val="40"/>
          <w:lang w:val="en-US" w:eastAsia="zh-CN"/>
        </w:rPr>
        <w:t>本周发现问题</w:t>
      </w:r>
    </w:p>
    <w:p w14:paraId="409A21F9">
      <w:pPr>
        <w:keepNext w:val="0"/>
        <w:keepLines w:val="0"/>
        <w:widowControl/>
        <w:numPr>
          <w:ilvl w:val="0"/>
          <w:numId w:val="0"/>
        </w:numPr>
        <w:suppressLineNumbers w:val="0"/>
        <w:jc w:val="left"/>
        <w:rPr>
          <w:rFonts w:hint="eastAsia" w:ascii="仿宋" w:hAnsi="仿宋" w:eastAsia="仿宋" w:cs="仿宋"/>
          <w:sz w:val="32"/>
          <w:szCs w:val="32"/>
          <w:lang w:val="en-US" w:eastAsia="zh-CN"/>
        </w:rPr>
      </w:pP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t xml:space="preserve">    1.EF、FF’段护坡泄水管长度为330-360mm，不满足设计要求。</w:t>
      </w:r>
    </w:p>
    <w:p w14:paraId="5D559939">
      <w:pPr>
        <w:keepNext w:val="0"/>
        <w:keepLines w:val="0"/>
        <w:widowControl/>
        <w:numPr>
          <w:ilvl w:val="0"/>
          <w:numId w:val="0"/>
        </w:numPr>
        <w:suppressLineNumbers w:val="0"/>
        <w:ind w:firstLine="640"/>
        <w:jc w:val="left"/>
        <w:rPr>
          <w:rFonts w:hint="eastAsia" w:ascii="仿宋" w:hAnsi="仿宋" w:eastAsia="仿宋" w:cs="仿宋"/>
          <w:sz w:val="32"/>
          <w:szCs w:val="32"/>
          <w:lang w:val="en-US" w:eastAsia="zh-CN"/>
        </w:rPr>
      </w:pP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t>2.护坡施工进场水泥品牌为洋房牌，不满足招标文件要求。</w:t>
      </w:r>
    </w:p>
    <w:p w14:paraId="0CDB9AD1">
      <w:pPr>
        <w:keepNext w:val="0"/>
        <w:keepLines w:val="0"/>
        <w:widowControl/>
        <w:numPr>
          <w:ilvl w:val="0"/>
          <w:numId w:val="0"/>
        </w:numPr>
        <w:suppressLineNumbers w:val="0"/>
        <w:ind w:firstLine="640" w:firstLineChars="200"/>
        <w:jc w:val="left"/>
        <w:rPr>
          <w:rFonts w:hint="default" w:ascii="仿宋" w:hAnsi="仿宋" w:eastAsia="仿宋" w:cs="仿宋"/>
          <w:sz w:val="32"/>
          <w:szCs w:val="32"/>
          <w:lang w:val="en-US" w:eastAsia="zh-CN"/>
        </w:rPr>
      </w:pP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t>3.钢板桩顶高度突出护坡下平面高度930-1300mm，送桩深度为7700-8070mm，与图纸不符。</w:t>
      </w:r>
    </w:p>
    <w:p w14:paraId="73540FC5">
      <w:pPr>
        <w:numPr>
          <w:ilvl w:val="0"/>
          <w:numId w:val="3"/>
        </w:numPr>
        <w:ind w:left="640" w:leftChars="0" w:firstLine="0" w:firstLineChars="0"/>
        <w:jc w:val="left"/>
        <w:rPr>
          <w:rFonts w:hint="eastAsia" w:ascii="仿宋" w:hAnsi="仿宋" w:eastAsia="仿宋" w:cs="仿宋"/>
          <w:b/>
          <w:bCs/>
          <w:sz w:val="32"/>
          <w:szCs w:val="40"/>
          <w:lang w:val="en-US" w:eastAsia="zh-CN"/>
        </w:rPr>
      </w:pPr>
      <w:r>
        <w:rPr>
          <w:rFonts w:hint="eastAsia" w:ascii="仿宋" w:hAnsi="仿宋" w:eastAsia="仿宋" w:cs="仿宋"/>
          <w:b/>
          <w:bCs/>
          <w:sz w:val="32"/>
          <w:szCs w:val="40"/>
          <w:lang w:val="en-US" w:eastAsia="zh-CN"/>
        </w:rPr>
        <w:t>概算与实际施工做法变化对比分析</w:t>
      </w:r>
    </w:p>
    <w:tbl>
      <w:tblPr>
        <w:tblStyle w:val="6"/>
        <w:tblW w:w="10426" w:type="dxa"/>
        <w:tblInd w:w="-724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386"/>
        <w:gridCol w:w="1414"/>
        <w:gridCol w:w="3013"/>
        <w:gridCol w:w="3120"/>
        <w:gridCol w:w="1493"/>
      </w:tblGrid>
      <w:tr w14:paraId="4B6941A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386" w:type="dxa"/>
          </w:tcPr>
          <w:p w14:paraId="41B6999C">
            <w:pPr>
              <w:keepNext w:val="0"/>
              <w:keepLines w:val="0"/>
              <w:widowControl/>
              <w:numPr>
                <w:ilvl w:val="0"/>
                <w:numId w:val="0"/>
              </w:numPr>
              <w:suppressLineNumbers w:val="0"/>
              <w:jc w:val="left"/>
              <w:rPr>
                <w:rFonts w:hint="default" w:ascii="仿宋" w:hAnsi="仿宋" w:eastAsia="仿宋" w:cs="仿宋"/>
                <w:sz w:val="28"/>
                <w:szCs w:val="28"/>
                <w:vertAlign w:val="baseline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sz w:val="28"/>
                <w:szCs w:val="28"/>
                <w:vertAlign w:val="baseline"/>
                <w:lang w:val="en-US" w:eastAsia="zh-CN"/>
              </w:rPr>
              <w:t>施工内容</w:t>
            </w:r>
          </w:p>
        </w:tc>
        <w:tc>
          <w:tcPr>
            <w:tcW w:w="1414" w:type="dxa"/>
          </w:tcPr>
          <w:p w14:paraId="67E77839">
            <w:pPr>
              <w:keepNext w:val="0"/>
              <w:keepLines w:val="0"/>
              <w:widowControl/>
              <w:numPr>
                <w:ilvl w:val="0"/>
                <w:numId w:val="0"/>
              </w:numPr>
              <w:suppressLineNumbers w:val="0"/>
              <w:jc w:val="left"/>
              <w:rPr>
                <w:rFonts w:hint="default" w:ascii="仿宋" w:hAnsi="仿宋" w:eastAsia="仿宋" w:cs="仿宋"/>
                <w:sz w:val="28"/>
                <w:szCs w:val="28"/>
                <w:vertAlign w:val="baseline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sz w:val="28"/>
                <w:szCs w:val="28"/>
                <w:vertAlign w:val="baseline"/>
                <w:lang w:val="en-US" w:eastAsia="zh-CN"/>
              </w:rPr>
              <w:t>图纸版本</w:t>
            </w:r>
          </w:p>
        </w:tc>
        <w:tc>
          <w:tcPr>
            <w:tcW w:w="3013" w:type="dxa"/>
          </w:tcPr>
          <w:p w14:paraId="0CC7232C">
            <w:pPr>
              <w:keepNext w:val="0"/>
              <w:keepLines w:val="0"/>
              <w:widowControl/>
              <w:numPr>
                <w:ilvl w:val="0"/>
                <w:numId w:val="0"/>
              </w:numPr>
              <w:suppressLineNumbers w:val="0"/>
              <w:jc w:val="left"/>
              <w:rPr>
                <w:rFonts w:hint="default" w:ascii="仿宋" w:hAnsi="仿宋" w:eastAsia="仿宋" w:cs="仿宋"/>
                <w:sz w:val="28"/>
                <w:szCs w:val="28"/>
                <w:vertAlign w:val="baseline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sz w:val="28"/>
                <w:szCs w:val="28"/>
                <w:vertAlign w:val="baseline"/>
                <w:lang w:val="en-US" w:eastAsia="zh-CN"/>
              </w:rPr>
              <w:t>概算做法</w:t>
            </w:r>
          </w:p>
        </w:tc>
        <w:tc>
          <w:tcPr>
            <w:tcW w:w="3120" w:type="dxa"/>
          </w:tcPr>
          <w:p w14:paraId="7173AB13">
            <w:pPr>
              <w:keepNext w:val="0"/>
              <w:keepLines w:val="0"/>
              <w:widowControl/>
              <w:numPr>
                <w:ilvl w:val="0"/>
                <w:numId w:val="0"/>
              </w:numPr>
              <w:suppressLineNumbers w:val="0"/>
              <w:jc w:val="left"/>
              <w:rPr>
                <w:rFonts w:hint="default" w:ascii="仿宋" w:hAnsi="仿宋" w:eastAsia="仿宋" w:cs="仿宋"/>
                <w:sz w:val="28"/>
                <w:szCs w:val="28"/>
                <w:vertAlign w:val="baseline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sz w:val="28"/>
                <w:szCs w:val="28"/>
                <w:vertAlign w:val="baseline"/>
                <w:lang w:val="en-US" w:eastAsia="zh-CN"/>
              </w:rPr>
              <w:t>实际做法</w:t>
            </w:r>
          </w:p>
        </w:tc>
        <w:tc>
          <w:tcPr>
            <w:tcW w:w="1493" w:type="dxa"/>
          </w:tcPr>
          <w:p w14:paraId="3D74BFBC">
            <w:pPr>
              <w:keepNext w:val="0"/>
              <w:keepLines w:val="0"/>
              <w:widowControl/>
              <w:numPr>
                <w:ilvl w:val="0"/>
                <w:numId w:val="0"/>
              </w:numPr>
              <w:suppressLineNumbers w:val="0"/>
              <w:jc w:val="left"/>
              <w:rPr>
                <w:rFonts w:hint="default" w:ascii="仿宋" w:hAnsi="仿宋" w:eastAsia="仿宋" w:cs="仿宋"/>
                <w:sz w:val="28"/>
                <w:szCs w:val="28"/>
                <w:vertAlign w:val="baseline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sz w:val="28"/>
                <w:szCs w:val="28"/>
                <w:vertAlign w:val="baseline"/>
                <w:lang w:val="en-US" w:eastAsia="zh-CN"/>
              </w:rPr>
              <w:t>造价变化</w:t>
            </w:r>
          </w:p>
        </w:tc>
      </w:tr>
      <w:tr w14:paraId="76974F2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386" w:type="dxa"/>
          </w:tcPr>
          <w:p w14:paraId="1B690A6C">
            <w:pPr>
              <w:keepNext w:val="0"/>
              <w:keepLines w:val="0"/>
              <w:widowControl/>
              <w:numPr>
                <w:ilvl w:val="0"/>
                <w:numId w:val="0"/>
              </w:numPr>
              <w:suppressLineNumbers w:val="0"/>
              <w:jc w:val="left"/>
              <w:rPr>
                <w:rFonts w:hint="default" w:ascii="仿宋" w:hAnsi="仿宋" w:eastAsia="仿宋" w:cs="仿宋"/>
                <w:sz w:val="28"/>
                <w:szCs w:val="28"/>
                <w:vertAlign w:val="baseline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sz w:val="28"/>
                <w:szCs w:val="28"/>
                <w:vertAlign w:val="baseline"/>
                <w:lang w:val="en-US" w:eastAsia="zh-CN"/>
              </w:rPr>
              <w:t>基坑红白护栏</w:t>
            </w:r>
          </w:p>
        </w:tc>
        <w:tc>
          <w:tcPr>
            <w:tcW w:w="1414" w:type="dxa"/>
          </w:tcPr>
          <w:p w14:paraId="2C23E477">
            <w:pPr>
              <w:keepNext w:val="0"/>
              <w:keepLines w:val="0"/>
              <w:widowControl/>
              <w:numPr>
                <w:ilvl w:val="0"/>
                <w:numId w:val="0"/>
              </w:numPr>
              <w:suppressLineNumbers w:val="0"/>
              <w:jc w:val="left"/>
              <w:rPr>
                <w:rFonts w:hint="default" w:ascii="仿宋" w:hAnsi="仿宋" w:eastAsia="仿宋" w:cs="仿宋"/>
                <w:sz w:val="28"/>
                <w:szCs w:val="28"/>
                <w:vertAlign w:val="baseline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sz w:val="28"/>
                <w:szCs w:val="28"/>
                <w:vertAlign w:val="baseline"/>
                <w:lang w:val="en-US" w:eastAsia="zh-CN"/>
              </w:rPr>
              <w:t>5.7收到基坑支护图纸</w:t>
            </w:r>
          </w:p>
        </w:tc>
        <w:tc>
          <w:tcPr>
            <w:tcW w:w="3013" w:type="dxa"/>
          </w:tcPr>
          <w:p w14:paraId="5D0B51A9">
            <w:pPr>
              <w:keepNext w:val="0"/>
              <w:keepLines w:val="0"/>
              <w:widowControl/>
              <w:numPr>
                <w:ilvl w:val="0"/>
                <w:numId w:val="0"/>
              </w:numPr>
              <w:suppressLineNumbers w:val="0"/>
              <w:jc w:val="left"/>
              <w:rPr>
                <w:rFonts w:hint="default" w:ascii="仿宋" w:hAnsi="仿宋" w:eastAsia="仿宋" w:cs="仿宋"/>
                <w:sz w:val="28"/>
                <w:szCs w:val="28"/>
                <w:vertAlign w:val="baseline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sz w:val="28"/>
                <w:szCs w:val="28"/>
                <w:vertAlign w:val="baseline"/>
                <w:lang w:val="en-US" w:eastAsia="zh-CN"/>
              </w:rPr>
              <w:t>1.2m高Φ48*3.0mm钢管</w:t>
            </w:r>
          </w:p>
        </w:tc>
        <w:tc>
          <w:tcPr>
            <w:tcW w:w="3120" w:type="dxa"/>
          </w:tcPr>
          <w:p w14:paraId="2E27AE5C">
            <w:pPr>
              <w:keepNext w:val="0"/>
              <w:keepLines w:val="0"/>
              <w:widowControl/>
              <w:numPr>
                <w:ilvl w:val="0"/>
                <w:numId w:val="0"/>
              </w:numPr>
              <w:suppressLineNumbers w:val="0"/>
              <w:jc w:val="left"/>
              <w:rPr>
                <w:rFonts w:hint="default" w:ascii="仿宋" w:hAnsi="仿宋" w:eastAsia="仿宋" w:cs="仿宋"/>
                <w:sz w:val="28"/>
                <w:szCs w:val="28"/>
                <w:vertAlign w:val="baseline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sz w:val="28"/>
                <w:szCs w:val="28"/>
                <w:vertAlign w:val="baseline"/>
                <w:lang w:val="en-US" w:eastAsia="zh-CN"/>
              </w:rPr>
              <w:t>2*1.2m成品红白护栏，立柱规格30*30mm，20*20mm</w:t>
            </w:r>
          </w:p>
        </w:tc>
        <w:tc>
          <w:tcPr>
            <w:tcW w:w="1493" w:type="dxa"/>
          </w:tcPr>
          <w:p w14:paraId="56079A6D">
            <w:pPr>
              <w:keepNext w:val="0"/>
              <w:keepLines w:val="0"/>
              <w:widowControl/>
              <w:numPr>
                <w:ilvl w:val="0"/>
                <w:numId w:val="0"/>
              </w:numPr>
              <w:suppressLineNumbers w:val="0"/>
              <w:jc w:val="left"/>
              <w:rPr>
                <w:rFonts w:hint="default" w:ascii="仿宋" w:hAnsi="仿宋" w:eastAsia="仿宋" w:cs="仿宋"/>
                <w:sz w:val="28"/>
                <w:szCs w:val="28"/>
                <w:vertAlign w:val="baseline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sz w:val="28"/>
                <w:szCs w:val="28"/>
                <w:vertAlign w:val="baseline"/>
                <w:lang w:val="en-US" w:eastAsia="zh-CN"/>
              </w:rPr>
              <w:t>造价增加</w:t>
            </w:r>
          </w:p>
        </w:tc>
      </w:tr>
    </w:tbl>
    <w:p w14:paraId="79E84D27">
      <w:pPr>
        <w:widowControl w:val="0"/>
        <w:numPr>
          <w:ilvl w:val="0"/>
          <w:numId w:val="0"/>
        </w:numPr>
        <w:jc w:val="left"/>
        <w:rPr>
          <w:rFonts w:hint="default" w:ascii="仿宋" w:hAnsi="仿宋" w:eastAsia="仿宋" w:cs="仿宋"/>
          <w:b w:val="0"/>
          <w:bCs w:val="0"/>
          <w:color w:val="auto"/>
          <w:sz w:val="32"/>
          <w:szCs w:val="40"/>
          <w:lang w:val="en-US" w:eastAsia="zh-CN"/>
        </w:rPr>
      </w:pPr>
    </w:p>
    <w:p w14:paraId="7CAC1E45">
      <w:pPr>
        <w:numPr>
          <w:ilvl w:val="0"/>
          <w:numId w:val="0"/>
        </w:numPr>
        <w:ind w:left="640" w:leftChars="0"/>
        <w:jc w:val="left"/>
        <w:rPr>
          <w:rFonts w:hint="eastAsia" w:ascii="仿宋" w:hAnsi="仿宋" w:eastAsia="仿宋" w:cs="仿宋"/>
          <w:b/>
          <w:bCs/>
          <w:sz w:val="32"/>
          <w:szCs w:val="40"/>
          <w:lang w:val="en-US" w:eastAsia="zh-CN"/>
        </w:rPr>
      </w:pPr>
      <w:r>
        <w:rPr>
          <w:rFonts w:hint="eastAsia" w:ascii="仿宋" w:hAnsi="仿宋" w:eastAsia="仿宋" w:cs="仿宋"/>
          <w:b/>
          <w:bCs/>
          <w:sz w:val="32"/>
          <w:szCs w:val="40"/>
          <w:lang w:val="en-US" w:eastAsia="zh-CN"/>
        </w:rPr>
        <w:t>五、跟踪关注：</w:t>
      </w:r>
    </w:p>
    <w:p w14:paraId="5E61FF93">
      <w:pPr>
        <w:widowControl w:val="0"/>
        <w:numPr>
          <w:ilvl w:val="0"/>
          <w:numId w:val="0"/>
        </w:numPr>
        <w:ind w:firstLine="640" w:firstLineChars="200"/>
        <w:jc w:val="left"/>
        <w:rPr>
          <w:rFonts w:hint="default" w:ascii="仿宋" w:hAnsi="仿宋" w:eastAsia="仿宋" w:cs="仿宋"/>
          <w:b w:val="0"/>
          <w:bCs w:val="0"/>
          <w:color w:val="auto"/>
          <w:sz w:val="32"/>
          <w:szCs w:val="40"/>
          <w:lang w:val="en-US" w:eastAsia="zh-CN"/>
        </w:rPr>
      </w:pPr>
      <w:r>
        <w:rPr>
          <w:rFonts w:hint="eastAsia" w:ascii="仿宋" w:hAnsi="仿宋" w:eastAsia="仿宋" w:cs="仿宋"/>
          <w:b w:val="0"/>
          <w:bCs w:val="0"/>
          <w:color w:val="auto"/>
          <w:sz w:val="32"/>
          <w:szCs w:val="40"/>
          <w:lang w:val="en-US" w:eastAsia="zh-CN"/>
        </w:rPr>
        <w:t>1.土方开挖及外运工作</w:t>
      </w:r>
    </w:p>
    <w:p w14:paraId="306716C2">
      <w:pPr>
        <w:widowControl w:val="0"/>
        <w:numPr>
          <w:ilvl w:val="0"/>
          <w:numId w:val="0"/>
        </w:numPr>
        <w:ind w:firstLine="640" w:firstLineChars="200"/>
        <w:jc w:val="left"/>
        <w:rPr>
          <w:rFonts w:hint="eastAsia" w:ascii="仿宋" w:hAnsi="仿宋" w:eastAsia="仿宋" w:cs="仿宋"/>
          <w:b w:val="0"/>
          <w:bCs w:val="0"/>
          <w:color w:val="auto"/>
          <w:sz w:val="32"/>
          <w:szCs w:val="40"/>
          <w:lang w:val="en-US" w:eastAsia="zh-CN"/>
        </w:rPr>
      </w:pP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t>2.</w:t>
      </w:r>
      <w:r>
        <w:rPr>
          <w:rFonts w:hint="eastAsia" w:ascii="仿宋" w:hAnsi="仿宋" w:eastAsia="仿宋" w:cs="仿宋"/>
          <w:b w:val="0"/>
          <w:bCs w:val="0"/>
          <w:color w:val="auto"/>
          <w:sz w:val="32"/>
          <w:szCs w:val="40"/>
          <w:lang w:val="en-US" w:eastAsia="zh-CN"/>
        </w:rPr>
        <w:t>塔吊施工</w:t>
      </w:r>
    </w:p>
    <w:p w14:paraId="389E7386">
      <w:pPr>
        <w:widowControl w:val="0"/>
        <w:numPr>
          <w:ilvl w:val="0"/>
          <w:numId w:val="0"/>
        </w:numPr>
        <w:ind w:firstLine="640" w:firstLineChars="200"/>
        <w:jc w:val="left"/>
        <w:rPr>
          <w:rFonts w:hint="eastAsia" w:ascii="仿宋" w:hAnsi="仿宋" w:eastAsia="仿宋" w:cs="仿宋"/>
          <w:b w:val="0"/>
          <w:bCs w:val="0"/>
          <w:color w:val="auto"/>
          <w:sz w:val="32"/>
          <w:szCs w:val="40"/>
          <w:lang w:val="en-US" w:eastAsia="zh-CN"/>
        </w:rPr>
      </w:pPr>
      <w:r>
        <w:rPr>
          <w:rFonts w:hint="eastAsia" w:ascii="仿宋" w:hAnsi="仿宋" w:eastAsia="仿宋" w:cs="仿宋"/>
          <w:b w:val="0"/>
          <w:bCs w:val="0"/>
          <w:color w:val="auto"/>
          <w:sz w:val="32"/>
          <w:szCs w:val="40"/>
          <w:lang w:val="en-US" w:eastAsia="zh-CN"/>
        </w:rPr>
        <w:t>3.护坡施工</w:t>
      </w:r>
    </w:p>
    <w:p w14:paraId="5E578478">
      <w:pPr>
        <w:widowControl w:val="0"/>
        <w:numPr>
          <w:ilvl w:val="0"/>
          <w:numId w:val="0"/>
        </w:numPr>
        <w:ind w:firstLine="640" w:firstLineChars="200"/>
        <w:jc w:val="left"/>
        <w:rPr>
          <w:rFonts w:hint="default" w:ascii="仿宋" w:hAnsi="仿宋" w:eastAsia="仿宋" w:cs="仿宋"/>
          <w:b w:val="0"/>
          <w:bCs w:val="0"/>
          <w:color w:val="auto"/>
          <w:sz w:val="32"/>
          <w:szCs w:val="40"/>
          <w:lang w:val="en-US" w:eastAsia="zh-CN"/>
        </w:rPr>
      </w:pPr>
      <w:r>
        <w:rPr>
          <w:rFonts w:hint="eastAsia" w:ascii="仿宋" w:hAnsi="仿宋" w:eastAsia="仿宋" w:cs="仿宋"/>
          <w:b w:val="0"/>
          <w:bCs w:val="0"/>
          <w:color w:val="auto"/>
          <w:sz w:val="32"/>
          <w:szCs w:val="40"/>
          <w:lang w:val="en-US" w:eastAsia="zh-CN"/>
        </w:rPr>
        <w:t>4.抗浮锚杆施工</w:t>
      </w:r>
    </w:p>
    <w:p w14:paraId="4B5B9419">
      <w:pPr>
        <w:ind w:left="3662" w:leftChars="1744" w:firstLine="3" w:firstLineChars="1"/>
        <w:jc w:val="left"/>
        <w:rPr>
          <w:rFonts w:hint="eastAsia" w:ascii="仿宋" w:hAnsi="仿宋" w:eastAsia="仿宋" w:cs="仿宋"/>
          <w:b/>
          <w:bCs/>
          <w:sz w:val="30"/>
          <w:szCs w:val="30"/>
          <w:lang w:val="en-US" w:eastAsia="zh-CN"/>
        </w:rPr>
      </w:pPr>
      <w:r>
        <w:rPr>
          <w:rFonts w:hint="eastAsia" w:ascii="仿宋" w:hAnsi="仿宋" w:eastAsia="仿宋" w:cs="仿宋"/>
          <w:b/>
          <w:bCs/>
          <w:sz w:val="30"/>
          <w:szCs w:val="30"/>
          <w:lang w:val="en-US" w:eastAsia="zh-CN"/>
        </w:rPr>
        <w:t>湖北宇泰工程造价咨询有限公司</w:t>
      </w:r>
    </w:p>
    <w:p w14:paraId="15CF6E42">
      <w:pPr>
        <w:ind w:left="3680" w:leftChars="608" w:hanging="2403" w:hangingChars="798"/>
        <w:jc w:val="left"/>
        <w:rPr>
          <w:rFonts w:hint="default" w:ascii="仿宋" w:hAnsi="仿宋" w:eastAsia="仿宋" w:cs="仿宋"/>
          <w:b/>
          <w:bCs/>
          <w:sz w:val="30"/>
          <w:szCs w:val="30"/>
          <w:lang w:val="en-US" w:eastAsia="zh-CN"/>
        </w:rPr>
      </w:pPr>
      <w:r>
        <w:rPr>
          <w:rFonts w:hint="eastAsia" w:ascii="仿宋" w:hAnsi="仿宋" w:eastAsia="仿宋" w:cs="仿宋"/>
          <w:b/>
          <w:bCs/>
          <w:sz w:val="30"/>
          <w:szCs w:val="30"/>
          <w:lang w:val="en-US" w:eastAsia="zh-CN"/>
        </w:rPr>
        <w:t xml:space="preserve">                        2025年5月26日</w:t>
      </w:r>
    </w:p>
    <w:sectPr>
      <w:footerReference r:id="rId3" w:type="default"/>
      <w:pgSz w:w="11906" w:h="16838"/>
      <w:pgMar w:top="1440" w:right="1800" w:bottom="1440" w:left="1800" w:header="851" w:footer="992" w:gutter="0"/>
      <w:pgNumType w:fmt="decimal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auto"/>
    <w:pitch w:val="default"/>
    <w:sig w:usb0="E0002EFF" w:usb1="C000785B" w:usb2="00000009" w:usb3="00000000" w:csb0="400001FF" w:csb1="FFFF0000"/>
  </w:font>
  <w:font w:name="宋体">
    <w:panose1 w:val="02010600030101010101"/>
    <w:charset w:val="88"/>
    <w:family w:val="modern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楷体_GB2312">
    <w:altName w:val="楷体"/>
    <w:panose1 w:val="02010609030101010101"/>
    <w:charset w:val="86"/>
    <w:family w:val="modern"/>
    <w:pitch w:val="default"/>
    <w:sig w:usb0="00000000" w:usb1="00000000" w:usb2="00000010" w:usb3="00000000" w:csb0="00040000" w:csb1="00000000"/>
  </w:font>
  <w:font w:name="楷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仿宋">
    <w:panose1 w:val="02010609060101010101"/>
    <w:charset w:val="86"/>
    <w:family w:val="auto"/>
    <w:pitch w:val="default"/>
    <w:sig w:usb0="800002BF" w:usb1="38CF7CFA" w:usb2="00000016" w:usb3="00000000" w:csb0="0004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31481F30">
    <w:pPr>
      <w:pStyle w:val="2"/>
    </w:pPr>
    <w:r>
      <w:rPr>
        <w:sz w:val="18"/>
      </w:rPr>
      <mc:AlternateContent>
        <mc:Choice Requires="wps">
          <w:drawing>
            <wp:anchor distT="0" distB="0" distL="114300" distR="114300" simplePos="0" relativeHeight="251659264" behindDoc="0" locked="0" layoutInCell="1" allowOverlap="1">
              <wp:simplePos x="0" y="0"/>
              <wp:positionH relativeFrom="margin">
                <wp:align>center</wp:align>
              </wp:positionH>
              <wp:positionV relativeFrom="paragraph">
                <wp:posOffset>0</wp:posOffset>
              </wp:positionV>
              <wp:extent cx="1828800" cy="1828800"/>
              <wp:effectExtent l="0" t="0" r="0" b="0"/>
              <wp:wrapNone/>
              <wp:docPr id="31" name="文本框 3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28800" cy="182880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14:paraId="05299F65">
                          <w:pPr>
                            <w:pStyle w:val="2"/>
                          </w:pPr>
                          <w:r>
                            <w:fldChar w:fldCharType="begin"/>
                          </w:r>
                          <w:r>
                            <w:instrText xml:space="preserve"> PAGE  \* MERGEFORMAT </w:instrText>
                          </w:r>
                          <w:r>
                            <w:fldChar w:fldCharType="separate"/>
                          </w:r>
                          <w:r>
                            <w:t>1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upright="0" compatLnSpc="1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 id="_x0000_s1026" o:spid="_x0000_s1026" o:spt="202" type="#_x0000_t202" style="position:absolute;left:0pt;margin-top:0pt;height:144pt;width:144pt;mso-position-horizontal:center;mso-position-horizontal-relative:margin;mso-wrap-style:none;z-index:251659264;mso-width-relative:page;mso-height-relative:page;" filled="f" stroked="f" coordsize="21600,21600" o:gfxdata="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">
              <v:fill on="f" focussize="0,0"/>
              <v:stroke on="f" weight="0.5pt"/>
              <v:imagedata o:title=""/>
              <o:lock v:ext="edit" aspectratio="f"/>
              <v:textbox inset="0mm,0mm,0mm,0mm" style="mso-fit-shape-to-text:t;">
                <w:txbxContent>
                  <w:p w14:paraId="05299F65">
                    <w:pPr>
                      <w:pStyle w:val="2"/>
                    </w:pPr>
                    <w:r>
                      <w:fldChar w:fldCharType="begin"/>
                    </w:r>
                    <w:r>
                      <w:instrText xml:space="preserve"> PAGE  \* MERGEFORMAT </w:instrText>
                    </w:r>
                    <w:r>
                      <w:fldChar w:fldCharType="separate"/>
                    </w:r>
                    <w:r>
                      <w:t>1</w:t>
                    </w:r>
                    <w:r>
                      <w:fldChar w:fldCharType="end"/>
                    </w:r>
                  </w:p>
                </w:txbxContent>
              </v:textbox>
            </v:shape>
          </w:pict>
        </mc:Fallback>
      </mc:AlternateContent>
    </w:r>
  </w:p>
</w:ft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85679A6E"/>
    <w:multiLevelType w:val="singleLevel"/>
    <w:tmpl w:val="85679A6E"/>
    <w:lvl w:ilvl="0" w:tentative="0">
      <w:start w:val="3"/>
      <w:numFmt w:val="decimal"/>
      <w:lvlText w:val="%1."/>
      <w:lvlJc w:val="left"/>
      <w:pPr>
        <w:tabs>
          <w:tab w:val="left" w:pos="312"/>
        </w:tabs>
      </w:pPr>
    </w:lvl>
  </w:abstractNum>
  <w:abstractNum w:abstractNumId="1">
    <w:nsid w:val="904B9295"/>
    <w:multiLevelType w:val="singleLevel"/>
    <w:tmpl w:val="904B9295"/>
    <w:lvl w:ilvl="0" w:tentative="0">
      <w:start w:val="3"/>
      <w:numFmt w:val="chineseCounting"/>
      <w:suff w:val="nothing"/>
      <w:lvlText w:val="%1、"/>
      <w:lvlJc w:val="left"/>
      <w:rPr>
        <w:rFonts w:hint="eastAsia"/>
      </w:rPr>
    </w:lvl>
  </w:abstractNum>
  <w:abstractNum w:abstractNumId="2">
    <w:nsid w:val="B4D611A9"/>
    <w:multiLevelType w:val="singleLevel"/>
    <w:tmpl w:val="B4D611A9"/>
    <w:lvl w:ilvl="0" w:tentative="0">
      <w:start w:val="1"/>
      <w:numFmt w:val="chineseCounting"/>
      <w:suff w:val="nothing"/>
      <w:lvlText w:val="（%1）"/>
      <w:lvlJc w:val="left"/>
      <w:rPr>
        <w:rFonts w:hint="eastAsia"/>
      </w:rPr>
    </w:lvl>
  </w:abstractNum>
  <w:num w:numId="1">
    <w:abstractNumId w:val="0"/>
  </w:num>
  <w:num w:numId="2">
    <w:abstractNumId w:val="1"/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1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MzEwNTM5NzYwMDRjMzkwZTVkZjY2ODkwMGIxNGU0OTUifQ=="/>
  </w:docVars>
  <w:rsids>
    <w:rsidRoot w:val="6EE41F5A"/>
    <w:rsid w:val="01177AB6"/>
    <w:rsid w:val="01234F41"/>
    <w:rsid w:val="01311D40"/>
    <w:rsid w:val="01324DF4"/>
    <w:rsid w:val="0133078A"/>
    <w:rsid w:val="014048EB"/>
    <w:rsid w:val="01561411"/>
    <w:rsid w:val="015E3870"/>
    <w:rsid w:val="02F32C72"/>
    <w:rsid w:val="03456711"/>
    <w:rsid w:val="03E8282B"/>
    <w:rsid w:val="03F21566"/>
    <w:rsid w:val="042F3BF7"/>
    <w:rsid w:val="04D67FB8"/>
    <w:rsid w:val="04F115F0"/>
    <w:rsid w:val="05627499"/>
    <w:rsid w:val="059F12C0"/>
    <w:rsid w:val="05BF59F7"/>
    <w:rsid w:val="05E66E5C"/>
    <w:rsid w:val="05F21199"/>
    <w:rsid w:val="061D4BE4"/>
    <w:rsid w:val="065829C8"/>
    <w:rsid w:val="067315FD"/>
    <w:rsid w:val="06EA056F"/>
    <w:rsid w:val="07212752"/>
    <w:rsid w:val="07C05BE1"/>
    <w:rsid w:val="080C6EF9"/>
    <w:rsid w:val="08225704"/>
    <w:rsid w:val="082F2D28"/>
    <w:rsid w:val="08DC56C6"/>
    <w:rsid w:val="09A6674A"/>
    <w:rsid w:val="09AF2373"/>
    <w:rsid w:val="09D4317B"/>
    <w:rsid w:val="0A0611E2"/>
    <w:rsid w:val="0A443EE4"/>
    <w:rsid w:val="0A503D1B"/>
    <w:rsid w:val="0B165B61"/>
    <w:rsid w:val="0B452FD3"/>
    <w:rsid w:val="0D491C7B"/>
    <w:rsid w:val="0D500399"/>
    <w:rsid w:val="0D547748"/>
    <w:rsid w:val="0DC13976"/>
    <w:rsid w:val="0DF8604F"/>
    <w:rsid w:val="0E9135A6"/>
    <w:rsid w:val="0E920797"/>
    <w:rsid w:val="0EC30C8F"/>
    <w:rsid w:val="0ED46B8D"/>
    <w:rsid w:val="0FE34B24"/>
    <w:rsid w:val="10A32C9C"/>
    <w:rsid w:val="110872A9"/>
    <w:rsid w:val="110F77DB"/>
    <w:rsid w:val="1146401C"/>
    <w:rsid w:val="11602D5A"/>
    <w:rsid w:val="11AA75F7"/>
    <w:rsid w:val="11F0107E"/>
    <w:rsid w:val="12712FFF"/>
    <w:rsid w:val="128D5227"/>
    <w:rsid w:val="12DB53C8"/>
    <w:rsid w:val="12F03A5A"/>
    <w:rsid w:val="13405B40"/>
    <w:rsid w:val="13597744"/>
    <w:rsid w:val="13B723E3"/>
    <w:rsid w:val="14445DAD"/>
    <w:rsid w:val="14DD4C4A"/>
    <w:rsid w:val="150E5A72"/>
    <w:rsid w:val="15801456"/>
    <w:rsid w:val="158220D4"/>
    <w:rsid w:val="15D76D57"/>
    <w:rsid w:val="166708C4"/>
    <w:rsid w:val="1698213D"/>
    <w:rsid w:val="16FC2A4E"/>
    <w:rsid w:val="17AD5A18"/>
    <w:rsid w:val="17F842BC"/>
    <w:rsid w:val="180E1A4D"/>
    <w:rsid w:val="18720601"/>
    <w:rsid w:val="18732201"/>
    <w:rsid w:val="188D2895"/>
    <w:rsid w:val="18FE3C63"/>
    <w:rsid w:val="19080300"/>
    <w:rsid w:val="1922782F"/>
    <w:rsid w:val="194633F8"/>
    <w:rsid w:val="19E91FB2"/>
    <w:rsid w:val="1A0C310C"/>
    <w:rsid w:val="1A4408B5"/>
    <w:rsid w:val="1AB4638B"/>
    <w:rsid w:val="1AE36903"/>
    <w:rsid w:val="1B0A33E7"/>
    <w:rsid w:val="1BBD4FDA"/>
    <w:rsid w:val="1C183DA8"/>
    <w:rsid w:val="1C5B4B02"/>
    <w:rsid w:val="1C930EB9"/>
    <w:rsid w:val="1D04432C"/>
    <w:rsid w:val="1D8D02E7"/>
    <w:rsid w:val="1DCC12A7"/>
    <w:rsid w:val="1DD243C0"/>
    <w:rsid w:val="1DF94E6E"/>
    <w:rsid w:val="1E0B14FC"/>
    <w:rsid w:val="1EB578A7"/>
    <w:rsid w:val="1EDC38F6"/>
    <w:rsid w:val="1EEE40DD"/>
    <w:rsid w:val="1F2951BD"/>
    <w:rsid w:val="1F583103"/>
    <w:rsid w:val="1F770D93"/>
    <w:rsid w:val="201A6E53"/>
    <w:rsid w:val="201C0599"/>
    <w:rsid w:val="204E62E4"/>
    <w:rsid w:val="205A2FC2"/>
    <w:rsid w:val="20924B73"/>
    <w:rsid w:val="212E043C"/>
    <w:rsid w:val="215A4374"/>
    <w:rsid w:val="216D3B9A"/>
    <w:rsid w:val="217A360E"/>
    <w:rsid w:val="21927F8F"/>
    <w:rsid w:val="21AF0D0A"/>
    <w:rsid w:val="21CE2D13"/>
    <w:rsid w:val="22007CD6"/>
    <w:rsid w:val="223F4531"/>
    <w:rsid w:val="22AD7DA8"/>
    <w:rsid w:val="23EC6E7C"/>
    <w:rsid w:val="24363E0D"/>
    <w:rsid w:val="24CD71F7"/>
    <w:rsid w:val="251D5295"/>
    <w:rsid w:val="25DE326F"/>
    <w:rsid w:val="25F54351"/>
    <w:rsid w:val="262E65C6"/>
    <w:rsid w:val="26555BF8"/>
    <w:rsid w:val="26A6370F"/>
    <w:rsid w:val="26AF76AD"/>
    <w:rsid w:val="26E84A0D"/>
    <w:rsid w:val="26EC39BC"/>
    <w:rsid w:val="26F05968"/>
    <w:rsid w:val="272770F2"/>
    <w:rsid w:val="277B51EB"/>
    <w:rsid w:val="278261EB"/>
    <w:rsid w:val="27D66F96"/>
    <w:rsid w:val="280018F7"/>
    <w:rsid w:val="2808787A"/>
    <w:rsid w:val="283006CB"/>
    <w:rsid w:val="285A1A13"/>
    <w:rsid w:val="2884502C"/>
    <w:rsid w:val="289767F2"/>
    <w:rsid w:val="28AF2F92"/>
    <w:rsid w:val="297B2E4F"/>
    <w:rsid w:val="29B02830"/>
    <w:rsid w:val="29C201EE"/>
    <w:rsid w:val="29CF37DF"/>
    <w:rsid w:val="2A0E7A58"/>
    <w:rsid w:val="2A1A69AE"/>
    <w:rsid w:val="2A341295"/>
    <w:rsid w:val="2A434B93"/>
    <w:rsid w:val="2A5F0003"/>
    <w:rsid w:val="2A83348D"/>
    <w:rsid w:val="2AB770D0"/>
    <w:rsid w:val="2AF34F9E"/>
    <w:rsid w:val="2AF849C9"/>
    <w:rsid w:val="2B3043E2"/>
    <w:rsid w:val="2B3E1B6D"/>
    <w:rsid w:val="2B4637B2"/>
    <w:rsid w:val="2B91452F"/>
    <w:rsid w:val="2BD55E67"/>
    <w:rsid w:val="2BEC0740"/>
    <w:rsid w:val="2C2234F9"/>
    <w:rsid w:val="2C2D1DCF"/>
    <w:rsid w:val="2C8B3BB0"/>
    <w:rsid w:val="2CE91BBE"/>
    <w:rsid w:val="2CFB4B3E"/>
    <w:rsid w:val="2D03053C"/>
    <w:rsid w:val="2D4718C1"/>
    <w:rsid w:val="2D5674AB"/>
    <w:rsid w:val="2D984D48"/>
    <w:rsid w:val="2E753132"/>
    <w:rsid w:val="2EC715AE"/>
    <w:rsid w:val="2ED33725"/>
    <w:rsid w:val="2EDE62C1"/>
    <w:rsid w:val="2EE045B8"/>
    <w:rsid w:val="2F1A7A8C"/>
    <w:rsid w:val="2F6C023B"/>
    <w:rsid w:val="2F8235F0"/>
    <w:rsid w:val="30DC4F4C"/>
    <w:rsid w:val="310878A6"/>
    <w:rsid w:val="312D7D2E"/>
    <w:rsid w:val="313B0162"/>
    <w:rsid w:val="313E1728"/>
    <w:rsid w:val="314955A8"/>
    <w:rsid w:val="316B4D31"/>
    <w:rsid w:val="31D40FFD"/>
    <w:rsid w:val="31FA4806"/>
    <w:rsid w:val="323114A1"/>
    <w:rsid w:val="32401A5F"/>
    <w:rsid w:val="32450A49"/>
    <w:rsid w:val="32733020"/>
    <w:rsid w:val="32E91226"/>
    <w:rsid w:val="331E4C41"/>
    <w:rsid w:val="34281520"/>
    <w:rsid w:val="34513BC3"/>
    <w:rsid w:val="348C0B12"/>
    <w:rsid w:val="35336A36"/>
    <w:rsid w:val="353B4E93"/>
    <w:rsid w:val="356723BA"/>
    <w:rsid w:val="36744B76"/>
    <w:rsid w:val="36CA1CEB"/>
    <w:rsid w:val="36E20DE2"/>
    <w:rsid w:val="37781747"/>
    <w:rsid w:val="3832358E"/>
    <w:rsid w:val="38BF1BE0"/>
    <w:rsid w:val="39344B07"/>
    <w:rsid w:val="3952008D"/>
    <w:rsid w:val="39700927"/>
    <w:rsid w:val="399B4F77"/>
    <w:rsid w:val="39C14CCD"/>
    <w:rsid w:val="39CE02F7"/>
    <w:rsid w:val="3A264ECB"/>
    <w:rsid w:val="3A753061"/>
    <w:rsid w:val="3AA568A4"/>
    <w:rsid w:val="3ADF6C22"/>
    <w:rsid w:val="3AF2437C"/>
    <w:rsid w:val="3BA84AB0"/>
    <w:rsid w:val="3BC16B7C"/>
    <w:rsid w:val="3BFB12BF"/>
    <w:rsid w:val="3C073099"/>
    <w:rsid w:val="3C2F2F4D"/>
    <w:rsid w:val="3C35360C"/>
    <w:rsid w:val="3C560971"/>
    <w:rsid w:val="3C8046E8"/>
    <w:rsid w:val="3D5F62D7"/>
    <w:rsid w:val="3D6927AC"/>
    <w:rsid w:val="3DB76A4D"/>
    <w:rsid w:val="3DED6899"/>
    <w:rsid w:val="3E5748B5"/>
    <w:rsid w:val="3EB0583A"/>
    <w:rsid w:val="3EB63459"/>
    <w:rsid w:val="3EC63A97"/>
    <w:rsid w:val="3EE128D3"/>
    <w:rsid w:val="3EFF3445"/>
    <w:rsid w:val="3F1D08FE"/>
    <w:rsid w:val="3F2E0348"/>
    <w:rsid w:val="3FC163CA"/>
    <w:rsid w:val="3FE77469"/>
    <w:rsid w:val="3FFC67C6"/>
    <w:rsid w:val="402263D3"/>
    <w:rsid w:val="40EA0DEF"/>
    <w:rsid w:val="414E5502"/>
    <w:rsid w:val="419672F5"/>
    <w:rsid w:val="41BA150A"/>
    <w:rsid w:val="41D14514"/>
    <w:rsid w:val="41ED241C"/>
    <w:rsid w:val="42BD3892"/>
    <w:rsid w:val="42C37954"/>
    <w:rsid w:val="42D5047B"/>
    <w:rsid w:val="43161A25"/>
    <w:rsid w:val="432320AF"/>
    <w:rsid w:val="43620568"/>
    <w:rsid w:val="43FB0D61"/>
    <w:rsid w:val="444208B6"/>
    <w:rsid w:val="44605DD3"/>
    <w:rsid w:val="4500384B"/>
    <w:rsid w:val="457E617A"/>
    <w:rsid w:val="459F1DF7"/>
    <w:rsid w:val="45B21D3E"/>
    <w:rsid w:val="462E1E5C"/>
    <w:rsid w:val="4663564F"/>
    <w:rsid w:val="46784CA5"/>
    <w:rsid w:val="468F5A27"/>
    <w:rsid w:val="46AD07E1"/>
    <w:rsid w:val="47402E57"/>
    <w:rsid w:val="48714718"/>
    <w:rsid w:val="48E05A2B"/>
    <w:rsid w:val="49A641A1"/>
    <w:rsid w:val="49E06C6F"/>
    <w:rsid w:val="4A626F28"/>
    <w:rsid w:val="4A7E6C1C"/>
    <w:rsid w:val="4A892140"/>
    <w:rsid w:val="4A91653B"/>
    <w:rsid w:val="4A9D14EF"/>
    <w:rsid w:val="4AA30431"/>
    <w:rsid w:val="4B7779DE"/>
    <w:rsid w:val="4CB21320"/>
    <w:rsid w:val="4D002EC4"/>
    <w:rsid w:val="4ED74121"/>
    <w:rsid w:val="4EE40AB8"/>
    <w:rsid w:val="4F020F8D"/>
    <w:rsid w:val="4F61577B"/>
    <w:rsid w:val="4F6F7D03"/>
    <w:rsid w:val="4FAA2095"/>
    <w:rsid w:val="4FC26744"/>
    <w:rsid w:val="4FF33B00"/>
    <w:rsid w:val="5045295A"/>
    <w:rsid w:val="50731F61"/>
    <w:rsid w:val="50D569A0"/>
    <w:rsid w:val="514F4D0D"/>
    <w:rsid w:val="51713037"/>
    <w:rsid w:val="518C2716"/>
    <w:rsid w:val="52365AAA"/>
    <w:rsid w:val="527374AC"/>
    <w:rsid w:val="527631D3"/>
    <w:rsid w:val="52B04C3D"/>
    <w:rsid w:val="52B94C58"/>
    <w:rsid w:val="52DC6BD6"/>
    <w:rsid w:val="52EB3E69"/>
    <w:rsid w:val="53284D52"/>
    <w:rsid w:val="53436D5F"/>
    <w:rsid w:val="53645AB6"/>
    <w:rsid w:val="53730F79"/>
    <w:rsid w:val="53A94D0A"/>
    <w:rsid w:val="53AC59BF"/>
    <w:rsid w:val="54DD61C5"/>
    <w:rsid w:val="55092F8B"/>
    <w:rsid w:val="55153C96"/>
    <w:rsid w:val="559B3E13"/>
    <w:rsid w:val="55CB6212"/>
    <w:rsid w:val="55DA7BE5"/>
    <w:rsid w:val="55E85EB6"/>
    <w:rsid w:val="55F64BE0"/>
    <w:rsid w:val="56114474"/>
    <w:rsid w:val="562C0428"/>
    <w:rsid w:val="5643774D"/>
    <w:rsid w:val="56AC72EF"/>
    <w:rsid w:val="56D3645C"/>
    <w:rsid w:val="57282FF0"/>
    <w:rsid w:val="575C5E8C"/>
    <w:rsid w:val="575E5E03"/>
    <w:rsid w:val="57B6325B"/>
    <w:rsid w:val="57DE6C29"/>
    <w:rsid w:val="58311FC8"/>
    <w:rsid w:val="58455BB9"/>
    <w:rsid w:val="58D01D7F"/>
    <w:rsid w:val="58ED3D14"/>
    <w:rsid w:val="59244C1D"/>
    <w:rsid w:val="59C2490A"/>
    <w:rsid w:val="59CE5661"/>
    <w:rsid w:val="5A30589F"/>
    <w:rsid w:val="5AC4216A"/>
    <w:rsid w:val="5AF1630A"/>
    <w:rsid w:val="5B6E1633"/>
    <w:rsid w:val="5C020648"/>
    <w:rsid w:val="5C7C4078"/>
    <w:rsid w:val="5CBF10FA"/>
    <w:rsid w:val="5CD0151C"/>
    <w:rsid w:val="5CD1078D"/>
    <w:rsid w:val="5CDC4DB2"/>
    <w:rsid w:val="5CDD4A0C"/>
    <w:rsid w:val="5DB53234"/>
    <w:rsid w:val="5E696BCB"/>
    <w:rsid w:val="5E826883"/>
    <w:rsid w:val="5EA566BE"/>
    <w:rsid w:val="5EB629D1"/>
    <w:rsid w:val="5ED03A93"/>
    <w:rsid w:val="5EE2547B"/>
    <w:rsid w:val="5F0971D7"/>
    <w:rsid w:val="5F65345E"/>
    <w:rsid w:val="5F6E6871"/>
    <w:rsid w:val="5FC8148E"/>
    <w:rsid w:val="602F465E"/>
    <w:rsid w:val="604E213C"/>
    <w:rsid w:val="60844D3A"/>
    <w:rsid w:val="60CE6391"/>
    <w:rsid w:val="61031E33"/>
    <w:rsid w:val="615E7E54"/>
    <w:rsid w:val="619012B7"/>
    <w:rsid w:val="623F53C6"/>
    <w:rsid w:val="628F77C1"/>
    <w:rsid w:val="62C74953"/>
    <w:rsid w:val="62CE6C5B"/>
    <w:rsid w:val="63464879"/>
    <w:rsid w:val="63FF230E"/>
    <w:rsid w:val="64250BB8"/>
    <w:rsid w:val="64B0134F"/>
    <w:rsid w:val="64D06653"/>
    <w:rsid w:val="652259CA"/>
    <w:rsid w:val="6554287F"/>
    <w:rsid w:val="656E23B6"/>
    <w:rsid w:val="659811CB"/>
    <w:rsid w:val="65B94835"/>
    <w:rsid w:val="6677493A"/>
    <w:rsid w:val="683E7CBF"/>
    <w:rsid w:val="684125E2"/>
    <w:rsid w:val="68F57E23"/>
    <w:rsid w:val="69AD5623"/>
    <w:rsid w:val="69EC2D01"/>
    <w:rsid w:val="69F14728"/>
    <w:rsid w:val="6A082F5A"/>
    <w:rsid w:val="6A2C5F9E"/>
    <w:rsid w:val="6A496A20"/>
    <w:rsid w:val="6A532EEA"/>
    <w:rsid w:val="6B982B6D"/>
    <w:rsid w:val="6BA902F3"/>
    <w:rsid w:val="6BC00E1D"/>
    <w:rsid w:val="6BDA0DCC"/>
    <w:rsid w:val="6C0650A9"/>
    <w:rsid w:val="6C9C6D62"/>
    <w:rsid w:val="6CA15CBC"/>
    <w:rsid w:val="6CAB4EFF"/>
    <w:rsid w:val="6CF15FE1"/>
    <w:rsid w:val="6D9621DC"/>
    <w:rsid w:val="6D9A45F5"/>
    <w:rsid w:val="6E3D4062"/>
    <w:rsid w:val="6E604CE0"/>
    <w:rsid w:val="6EE41F5A"/>
    <w:rsid w:val="6EEE4EE0"/>
    <w:rsid w:val="6EF47329"/>
    <w:rsid w:val="6F9B5ED2"/>
    <w:rsid w:val="6FA16408"/>
    <w:rsid w:val="6FC65B6B"/>
    <w:rsid w:val="6FDE6959"/>
    <w:rsid w:val="70491941"/>
    <w:rsid w:val="706B7D8A"/>
    <w:rsid w:val="70BD411C"/>
    <w:rsid w:val="70C33EFD"/>
    <w:rsid w:val="714554EB"/>
    <w:rsid w:val="719C7804"/>
    <w:rsid w:val="71DF1DDA"/>
    <w:rsid w:val="724E6D50"/>
    <w:rsid w:val="72833DAA"/>
    <w:rsid w:val="728865F7"/>
    <w:rsid w:val="72F70237"/>
    <w:rsid w:val="72F841B4"/>
    <w:rsid w:val="73102963"/>
    <w:rsid w:val="732E774D"/>
    <w:rsid w:val="73442DDD"/>
    <w:rsid w:val="734D525A"/>
    <w:rsid w:val="737F4B30"/>
    <w:rsid w:val="73AD5670"/>
    <w:rsid w:val="73BC2DCB"/>
    <w:rsid w:val="73CE107D"/>
    <w:rsid w:val="7416389E"/>
    <w:rsid w:val="74346A6F"/>
    <w:rsid w:val="74384AE8"/>
    <w:rsid w:val="74442DF9"/>
    <w:rsid w:val="74647D1F"/>
    <w:rsid w:val="74996FAB"/>
    <w:rsid w:val="74A063FF"/>
    <w:rsid w:val="74DB2E35"/>
    <w:rsid w:val="75153B55"/>
    <w:rsid w:val="755F4E71"/>
    <w:rsid w:val="756A77B2"/>
    <w:rsid w:val="75EE7DC3"/>
    <w:rsid w:val="769D739A"/>
    <w:rsid w:val="76B659BD"/>
    <w:rsid w:val="76F15DF4"/>
    <w:rsid w:val="779B5E86"/>
    <w:rsid w:val="779D3256"/>
    <w:rsid w:val="77BB463D"/>
    <w:rsid w:val="77C80C59"/>
    <w:rsid w:val="77CF4191"/>
    <w:rsid w:val="77F9408E"/>
    <w:rsid w:val="78984708"/>
    <w:rsid w:val="78AC657F"/>
    <w:rsid w:val="78B54417"/>
    <w:rsid w:val="78F03AD1"/>
    <w:rsid w:val="78F20D5E"/>
    <w:rsid w:val="7A294EAF"/>
    <w:rsid w:val="7A31516E"/>
    <w:rsid w:val="7A887D2A"/>
    <w:rsid w:val="7A9745EC"/>
    <w:rsid w:val="7AAA6D87"/>
    <w:rsid w:val="7AD10D15"/>
    <w:rsid w:val="7B146A38"/>
    <w:rsid w:val="7B6E220C"/>
    <w:rsid w:val="7BD81D81"/>
    <w:rsid w:val="7C162F1C"/>
    <w:rsid w:val="7C2B4BC9"/>
    <w:rsid w:val="7CB03AD2"/>
    <w:rsid w:val="7CC71710"/>
    <w:rsid w:val="7D6F7747"/>
    <w:rsid w:val="7D963E96"/>
    <w:rsid w:val="7DA97324"/>
    <w:rsid w:val="7DE444B4"/>
    <w:rsid w:val="7E755665"/>
    <w:rsid w:val="7F4E65E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7">
    <w:name w:val="Default Paragraph Font"/>
    <w:semiHidden/>
    <w:qFormat/>
    <w:uiPriority w:val="0"/>
  </w:style>
  <w:style w:type="table" w:default="1" w:styleId="5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footer"/>
    <w:basedOn w:val="1"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</w:rPr>
  </w:style>
  <w:style w:type="paragraph" w:styleId="3">
    <w:name w:val="header"/>
    <w:basedOn w:val="1"/>
    <w:qFormat/>
    <w:uiPriority w:val="0"/>
    <w:pPr>
      <w:pBdr>
        <w:top w:val="none" w:color="auto" w:sz="0" w:space="1"/>
        <w:left w:val="none" w:color="auto" w:sz="0" w:space="4"/>
        <w:bottom w:val="none" w:color="auto" w:sz="0" w:space="1"/>
        <w:right w:val="none" w:color="auto" w:sz="0" w:space="4"/>
      </w:pBdr>
      <w:tabs>
        <w:tab w:val="center" w:pos="4153"/>
        <w:tab w:val="right" w:pos="8306"/>
      </w:tabs>
      <w:snapToGrid w:val="0"/>
      <w:spacing w:line="240" w:lineRule="auto"/>
      <w:jc w:val="both"/>
      <w:outlineLvl w:val="9"/>
    </w:pPr>
    <w:rPr>
      <w:sz w:val="18"/>
    </w:rPr>
  </w:style>
  <w:style w:type="paragraph" w:styleId="4">
    <w:name w:val="Normal (Web)"/>
    <w:basedOn w:val="1"/>
    <w:qFormat/>
    <w:uiPriority w:val="0"/>
    <w:pPr>
      <w:spacing w:before="0" w:beforeAutospacing="1" w:after="0" w:afterAutospacing="1"/>
      <w:ind w:left="0" w:right="0"/>
      <w:jc w:val="left"/>
    </w:pPr>
    <w:rPr>
      <w:kern w:val="0"/>
      <w:sz w:val="24"/>
      <w:lang w:val="en-US" w:eastAsia="zh-CN" w:bidi="ar"/>
    </w:rPr>
  </w:style>
  <w:style w:type="table" w:styleId="6">
    <w:name w:val="Table Grid"/>
    <w:basedOn w:val="5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paragraph" w:customStyle="1" w:styleId="8">
    <w:name w:val="正文_0"/>
    <w:qFormat/>
    <w:uiPriority w:val="0"/>
    <w:pPr>
      <w:widowControl w:val="0"/>
      <w:spacing w:line="300" w:lineRule="auto"/>
      <w:jc w:val="both"/>
    </w:pPr>
    <w:rPr>
      <w:rFonts w:ascii="Times New Roman" w:hAnsi="Times New Roman" w:eastAsia="宋体" w:cs="Times New Roman"/>
      <w:kern w:val="2"/>
      <w:sz w:val="21"/>
      <w:szCs w:val="24"/>
      <w:lang w:val="en-US" w:eastAsia="zh-CN" w:bidi="ar-SA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jpeg"/><Relationship Id="rId8" Type="http://schemas.openxmlformats.org/officeDocument/2006/relationships/image" Target="media/image4.jpeg"/><Relationship Id="rId7" Type="http://schemas.openxmlformats.org/officeDocument/2006/relationships/image" Target="media/image3.jpeg"/><Relationship Id="rId6" Type="http://schemas.openxmlformats.org/officeDocument/2006/relationships/image" Target="media/image2.jpeg"/><Relationship Id="rId59" Type="http://schemas.openxmlformats.org/officeDocument/2006/relationships/fontTable" Target="fontTable.xml"/><Relationship Id="rId58" Type="http://schemas.openxmlformats.org/officeDocument/2006/relationships/numbering" Target="numbering.xml"/><Relationship Id="rId57" Type="http://schemas.openxmlformats.org/officeDocument/2006/relationships/customXml" Target="../customXml/item1.xml"/><Relationship Id="rId56" Type="http://schemas.openxmlformats.org/officeDocument/2006/relationships/image" Target="media/image52.jpeg"/><Relationship Id="rId55" Type="http://schemas.openxmlformats.org/officeDocument/2006/relationships/image" Target="media/image51.jpeg"/><Relationship Id="rId54" Type="http://schemas.openxmlformats.org/officeDocument/2006/relationships/image" Target="media/image50.png"/><Relationship Id="rId53" Type="http://schemas.openxmlformats.org/officeDocument/2006/relationships/image" Target="media/image49.jpeg"/><Relationship Id="rId52" Type="http://schemas.openxmlformats.org/officeDocument/2006/relationships/image" Target="media/image48.jpeg"/><Relationship Id="rId51" Type="http://schemas.openxmlformats.org/officeDocument/2006/relationships/image" Target="media/image47.png"/><Relationship Id="rId50" Type="http://schemas.openxmlformats.org/officeDocument/2006/relationships/image" Target="media/image46.jpeg"/><Relationship Id="rId5" Type="http://schemas.openxmlformats.org/officeDocument/2006/relationships/image" Target="media/image1.jpeg"/><Relationship Id="rId49" Type="http://schemas.openxmlformats.org/officeDocument/2006/relationships/image" Target="media/image45.jpeg"/><Relationship Id="rId48" Type="http://schemas.openxmlformats.org/officeDocument/2006/relationships/image" Target="media/image44.jpeg"/><Relationship Id="rId47" Type="http://schemas.openxmlformats.org/officeDocument/2006/relationships/image" Target="media/image43.jpeg"/><Relationship Id="rId46" Type="http://schemas.openxmlformats.org/officeDocument/2006/relationships/image" Target="media/image42.jpeg"/><Relationship Id="rId45" Type="http://schemas.openxmlformats.org/officeDocument/2006/relationships/image" Target="media/image41.jpeg"/><Relationship Id="rId44" Type="http://schemas.openxmlformats.org/officeDocument/2006/relationships/image" Target="media/image40.jpeg"/><Relationship Id="rId43" Type="http://schemas.openxmlformats.org/officeDocument/2006/relationships/image" Target="media/image39.jpeg"/><Relationship Id="rId42" Type="http://schemas.openxmlformats.org/officeDocument/2006/relationships/image" Target="media/image38.png"/><Relationship Id="rId41" Type="http://schemas.openxmlformats.org/officeDocument/2006/relationships/image" Target="media/image37.jpeg"/><Relationship Id="rId40" Type="http://schemas.openxmlformats.org/officeDocument/2006/relationships/image" Target="media/image36.jpeg"/><Relationship Id="rId4" Type="http://schemas.openxmlformats.org/officeDocument/2006/relationships/theme" Target="theme/theme1.xml"/><Relationship Id="rId39" Type="http://schemas.openxmlformats.org/officeDocument/2006/relationships/image" Target="media/image35.jpeg"/><Relationship Id="rId38" Type="http://schemas.openxmlformats.org/officeDocument/2006/relationships/image" Target="media/image34.jpeg"/><Relationship Id="rId37" Type="http://schemas.openxmlformats.org/officeDocument/2006/relationships/image" Target="media/image33.jpeg"/><Relationship Id="rId36" Type="http://schemas.openxmlformats.org/officeDocument/2006/relationships/image" Target="media/image32.jpeg"/><Relationship Id="rId35" Type="http://schemas.openxmlformats.org/officeDocument/2006/relationships/image" Target="media/image31.jpeg"/><Relationship Id="rId34" Type="http://schemas.openxmlformats.org/officeDocument/2006/relationships/image" Target="media/image30.jpeg"/><Relationship Id="rId33" Type="http://schemas.openxmlformats.org/officeDocument/2006/relationships/image" Target="media/image29.jpeg"/><Relationship Id="rId32" Type="http://schemas.openxmlformats.org/officeDocument/2006/relationships/image" Target="media/image28.jpeg"/><Relationship Id="rId31" Type="http://schemas.openxmlformats.org/officeDocument/2006/relationships/image" Target="media/image27.png"/><Relationship Id="rId30" Type="http://schemas.openxmlformats.org/officeDocument/2006/relationships/image" Target="media/image26.jpeg"/><Relationship Id="rId3" Type="http://schemas.openxmlformats.org/officeDocument/2006/relationships/footer" Target="footer1.xml"/><Relationship Id="rId29" Type="http://schemas.openxmlformats.org/officeDocument/2006/relationships/image" Target="media/image25.jpeg"/><Relationship Id="rId28" Type="http://schemas.openxmlformats.org/officeDocument/2006/relationships/image" Target="media/image24.jpeg"/><Relationship Id="rId27" Type="http://schemas.openxmlformats.org/officeDocument/2006/relationships/image" Target="media/image23.jpeg"/><Relationship Id="rId26" Type="http://schemas.openxmlformats.org/officeDocument/2006/relationships/image" Target="media/image22.jpeg"/><Relationship Id="rId25" Type="http://schemas.openxmlformats.org/officeDocument/2006/relationships/image" Target="media/image21.jpeg"/><Relationship Id="rId24" Type="http://schemas.openxmlformats.org/officeDocument/2006/relationships/image" Target="media/image20.jpeg"/><Relationship Id="rId23" Type="http://schemas.openxmlformats.org/officeDocument/2006/relationships/image" Target="media/image19.jpeg"/><Relationship Id="rId22" Type="http://schemas.openxmlformats.org/officeDocument/2006/relationships/image" Target="media/image18.jpeg"/><Relationship Id="rId21" Type="http://schemas.openxmlformats.org/officeDocument/2006/relationships/image" Target="media/image17.jpeg"/><Relationship Id="rId20" Type="http://schemas.openxmlformats.org/officeDocument/2006/relationships/image" Target="media/image16.jpeg"/><Relationship Id="rId2" Type="http://schemas.openxmlformats.org/officeDocument/2006/relationships/settings" Target="settings.xml"/><Relationship Id="rId19" Type="http://schemas.openxmlformats.org/officeDocument/2006/relationships/image" Target="media/image15.jpeg"/><Relationship Id="rId18" Type="http://schemas.openxmlformats.org/officeDocument/2006/relationships/image" Target="media/image14.jpeg"/><Relationship Id="rId17" Type="http://schemas.openxmlformats.org/officeDocument/2006/relationships/image" Target="media/image13.jpeg"/><Relationship Id="rId16" Type="http://schemas.openxmlformats.org/officeDocument/2006/relationships/image" Target="media/image12.jpeg"/><Relationship Id="rId15" Type="http://schemas.openxmlformats.org/officeDocument/2006/relationships/image" Target="media/image11.jpeg"/><Relationship Id="rId14" Type="http://schemas.openxmlformats.org/officeDocument/2006/relationships/image" Target="media/image10.jpeg"/><Relationship Id="rId13" Type="http://schemas.openxmlformats.org/officeDocument/2006/relationships/image" Target="media/image9.jpeg"/><Relationship Id="rId12" Type="http://schemas.openxmlformats.org/officeDocument/2006/relationships/image" Target="media/image8.jpeg"/><Relationship Id="rId11" Type="http://schemas.openxmlformats.org/officeDocument/2006/relationships/image" Target="media/image7.jpeg"/><Relationship Id="rId10" Type="http://schemas.openxmlformats.org/officeDocument/2006/relationships/image" Target="media/image6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/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26</Pages>
  <Words>1478</Words>
  <Characters>1782</Characters>
  <Lines>0</Lines>
  <Paragraphs>0</Paragraphs>
  <TotalTime>10</TotalTime>
  <ScaleCrop>false</ScaleCrop>
  <LinksUpToDate>false</LinksUpToDate>
  <CharactersWithSpaces>1828</CharactersWithSpaces>
  <Application>WPS Office_12.1.0.21171_F1E327BC-269C-435d-A152-05C5408002CA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2021-02-25T00:58:00Z</dcterms:created>
  <dc:creator>色彩113</dc:creator>
  <cp:lastModifiedBy>噬雨</cp:lastModifiedBy>
  <cp:lastPrinted>2024-09-18T04:48:00Z</cp:lastPrinted>
  <dcterms:modified xsi:type="dcterms:W3CDTF">2025-05-27T08:38:20Z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2052-12.1.0.21171</vt:lpwstr>
  </property>
  <property fmtid="{D5CDD505-2E9C-101B-9397-08002B2CF9AE}" pid="3" name="ICV">
    <vt:lpwstr>1036AA3672D2411A94D91AFB27F7E111_13</vt:lpwstr>
  </property>
  <property fmtid="{D5CDD505-2E9C-101B-9397-08002B2CF9AE}" pid="4" name="KSOTemplateDocerSaveRecord">
    <vt:lpwstr>eyJoZGlkIjoiZWRmNGVlZDY2NDBkMjBhMjY0MjNiZmIwMWYzNWI3YjEiLCJ1c2VySWQiOiI5NzgwMjIyODIifQ==</vt:lpwstr>
  </property>
</Properties>
</file>