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B0D5F7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华中农业大学人文社科楼项目工程总承包(EPC )项目</w:t>
      </w:r>
    </w:p>
    <w:p w14:paraId="1B6E025B"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 w:eastAsiaTheme="minorEastAsia"/>
          <w:sz w:val="28"/>
          <w:szCs w:val="28"/>
          <w:lang w:eastAsia="zh-CN"/>
        </w:rPr>
        <w:t>工程概况：</w:t>
      </w:r>
      <w:r>
        <w:rPr>
          <w:rFonts w:hint="eastAsia" w:ascii="宋体" w:hAnsi="宋体" w:eastAsia="宋体" w:cs="宋体"/>
          <w:sz w:val="28"/>
          <w:szCs w:val="28"/>
          <w:u w:val="none"/>
        </w:rPr>
        <w:t>本项目建设用地面积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18864.67</w:t>
      </w:r>
      <w:r>
        <w:rPr>
          <w:rFonts w:hint="eastAsia" w:ascii="宋体" w:hAnsi="宋体" w:eastAsia="宋体" w:cs="宋体"/>
          <w:sz w:val="28"/>
          <w:szCs w:val="28"/>
          <w:u w:val="none"/>
        </w:rPr>
        <w:t>平方米，总建筑面积 32493 平方米，地上建筑面积约27793 平方米，地下建筑面积约 4700 平方米。地上共7层，地下1层。建筑高度 35.10米（建筑物室外地面到女儿墙顶）</w:t>
      </w:r>
      <w:r>
        <w:rPr>
          <w:rFonts w:hint="eastAsia"/>
          <w:sz w:val="28"/>
          <w:szCs w:val="28"/>
        </w:rPr>
        <w:t>。</w:t>
      </w:r>
    </w:p>
    <w:p w14:paraId="5D4AD880">
      <w:pPr>
        <w:ind w:firstLine="560" w:firstLineChars="200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2、承包人：中建三局集团有限公司、中衡设计集团股份有限公司(联合体</w:t>
      </w:r>
      <w:r>
        <w:rPr>
          <w:rFonts w:hint="eastAsia" w:ascii="宋体" w:hAnsi="宋体" w:eastAsia="宋体" w:cs="宋体"/>
          <w:sz w:val="28"/>
          <w:szCs w:val="28"/>
          <w:u w:val="none"/>
        </w:rPr>
        <w:t>)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。</w:t>
      </w:r>
    </w:p>
    <w:p w14:paraId="16C629CC">
      <w:pPr>
        <w:ind w:firstLine="560" w:firstLineChars="200"/>
        <w:rPr>
          <w:rFonts w:hint="eastAsia" w:ascii="宋体" w:hAnsi="宋体"/>
          <w:szCs w:val="21"/>
          <w:u w:val="singl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合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同金额：建筑安装工程费（含税）：人民币（大写)壹亿叁仟壹佰叁拾万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31300000.00元），暂列金额（含税）：人民币（大写)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捌佰万元整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8000000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.00元）。（注：建筑安装工程费（不含暂列金额）投标报价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下浮率11.29 %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）。设计费（含税）：人民币（大写)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贰佰玖拾伍万元整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2950000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.00元）。</w:t>
      </w:r>
    </w:p>
    <w:p w14:paraId="6638ADDF">
      <w:pPr>
        <w:ind w:firstLine="560" w:firstLineChars="200"/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 w:eastAsiaTheme="minor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  <w:lang w:val="en-US" w:eastAsia="zh-CN"/>
        </w:rPr>
        <w:t>750</w:t>
      </w:r>
      <w:r>
        <w:rPr>
          <w:rFonts w:hint="eastAsia"/>
          <w:sz w:val="28"/>
          <w:szCs w:val="28"/>
        </w:rPr>
        <w:t>日历天。</w:t>
      </w:r>
    </w:p>
    <w:p w14:paraId="5CEDF234">
      <w:pPr>
        <w:rPr>
          <w:rFonts w:hint="eastAsia"/>
          <w:lang w:val="en-US" w:eastAsia="zh-CN"/>
        </w:rPr>
      </w:pPr>
    </w:p>
    <w:p w14:paraId="254FA4AC">
      <w:pPr>
        <w:rPr>
          <w:rFonts w:hint="eastAsia"/>
          <w:lang w:val="en-US" w:eastAsia="zh-CN"/>
        </w:rPr>
      </w:pPr>
    </w:p>
    <w:p w14:paraId="362842D8">
      <w:pPr>
        <w:rPr>
          <w:rFonts w:hint="eastAsia"/>
          <w:lang w:val="en-US" w:eastAsia="zh-CN"/>
        </w:rPr>
      </w:pPr>
    </w:p>
    <w:p w14:paraId="03ED2816">
      <w:pPr>
        <w:rPr>
          <w:rFonts w:hint="eastAsia"/>
          <w:lang w:val="en-US" w:eastAsia="zh-CN"/>
        </w:rPr>
      </w:pPr>
    </w:p>
    <w:p w14:paraId="5D9ED308">
      <w:pPr>
        <w:rPr>
          <w:rFonts w:hint="eastAsia"/>
          <w:lang w:val="en-US" w:eastAsia="zh-CN"/>
        </w:rPr>
      </w:pPr>
    </w:p>
    <w:p w14:paraId="56A64475">
      <w:pPr>
        <w:rPr>
          <w:rFonts w:hint="eastAsia"/>
          <w:lang w:val="en-US" w:eastAsia="zh-CN"/>
        </w:rPr>
      </w:pPr>
    </w:p>
    <w:p w14:paraId="03A034B5">
      <w:pPr>
        <w:rPr>
          <w:rFonts w:hint="eastAsia"/>
          <w:lang w:val="en-US" w:eastAsia="zh-CN"/>
        </w:rPr>
      </w:pPr>
    </w:p>
    <w:p w14:paraId="77A24931">
      <w:pPr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跟踪单位：中正信咨询集团有限公司</w:t>
      </w:r>
    </w:p>
    <w:p w14:paraId="503D7FF1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 xml:space="preserve">跟踪人员： 詹卫军  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 xml:space="preserve">柳军  隆洁颖 </w:t>
      </w:r>
    </w:p>
    <w:p w14:paraId="2F3E377D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>跟踪时间：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2024年6月24日--2024年6月30日</w:t>
      </w:r>
    </w:p>
    <w:p w14:paraId="04AEFC17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</w:p>
    <w:p w14:paraId="4327311F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</w:p>
    <w:p w14:paraId="2F29F221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4"/>
        <w:tblW w:w="917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77"/>
      </w:tblGrid>
      <w:tr w14:paraId="2B3762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2" w:type="dxa"/>
            <w:gridSpan w:val="3"/>
          </w:tcPr>
          <w:p w14:paraId="5D86BEF7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244F4F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7A717B76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6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25日</w:t>
            </w:r>
          </w:p>
        </w:tc>
        <w:tc>
          <w:tcPr>
            <w:tcW w:w="1593" w:type="dxa"/>
            <w:vAlign w:val="center"/>
          </w:tcPr>
          <w:p w14:paraId="2DB127EB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二</w:t>
            </w:r>
          </w:p>
        </w:tc>
        <w:tc>
          <w:tcPr>
            <w:tcW w:w="3677" w:type="dxa"/>
            <w:vAlign w:val="center"/>
          </w:tcPr>
          <w:p w14:paraId="046DC1A4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隆洁颖</w:t>
            </w:r>
          </w:p>
        </w:tc>
      </w:tr>
      <w:tr w14:paraId="14422B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1" w:hRule="atLeast"/>
        </w:trPr>
        <w:tc>
          <w:tcPr>
            <w:tcW w:w="9172" w:type="dxa"/>
            <w:gridSpan w:val="3"/>
          </w:tcPr>
          <w:p w14:paraId="5C8E73D9">
            <w:pPr>
              <w:numPr>
                <w:ilvl w:val="0"/>
                <w:numId w:val="1"/>
              </w:numPr>
              <w:bidi w:val="0"/>
              <w:ind w:left="0" w:leftChars="0" w:firstLine="420" w:firstLineChars="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154D067A">
            <w:pPr>
              <w:numPr>
                <w:ilvl w:val="0"/>
                <w:numId w:val="2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I-2区二层顶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拱起梁钢筋制作安装、间距与图纸一致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，幕墙预埋件安装；</w:t>
            </w:r>
          </w:p>
          <w:p w14:paraId="648FDDB5">
            <w:pPr>
              <w:numPr>
                <w:ilvl w:val="0"/>
                <w:numId w:val="2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II-1区二层顶板结构梁、板钢筋制作安装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，镀锌钢管线安装；</w:t>
            </w:r>
          </w:p>
          <w:p w14:paraId="78C21C17">
            <w:pPr>
              <w:numPr>
                <w:ilvl w:val="0"/>
                <w:numId w:val="2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II-1区二层顶翻边模板安装；</w:t>
            </w:r>
          </w:p>
          <w:p w14:paraId="7C0F6F05">
            <w:pPr>
              <w:numPr>
                <w:ilvl w:val="0"/>
                <w:numId w:val="2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多功能厅外脚手架及主体脚手架搭设。</w:t>
            </w:r>
          </w:p>
          <w:p w14:paraId="7C1CE598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608580" cy="3479800"/>
                  <wp:effectExtent l="0" t="0" r="12700" b="10160"/>
                  <wp:docPr id="4" name="图片 4" descr="微信图片_20240701145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407011454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347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954655" cy="2214880"/>
                  <wp:effectExtent l="0" t="0" r="1905" b="10160"/>
                  <wp:docPr id="5" name="图片 5" descr="微信图片_20240701145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4070114541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22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D4A76">
            <w:pPr>
              <w:numPr>
                <w:ilvl w:val="0"/>
                <w:numId w:val="0"/>
              </w:numPr>
              <w:bidi w:val="0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sz w:val="21"/>
                <w:szCs w:val="21"/>
                <w:lang w:val="en-US" w:eastAsia="zh-CN"/>
              </w:rPr>
              <w:t>拱起梁钢筋制作安装、间距与图纸一致</w:t>
            </w:r>
          </w:p>
          <w:p w14:paraId="5022BB46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 w14:paraId="015998EE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 w14:paraId="792AE75D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 w14:paraId="5FCAB065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 w14:paraId="51BD1648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 w14:paraId="1B503889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60625" cy="3281680"/>
                  <wp:effectExtent l="0" t="0" r="8255" b="10160"/>
                  <wp:docPr id="6" name="图片 6" descr="微信图片_20240701145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407011454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25" cy="328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67305" cy="3424555"/>
                  <wp:effectExtent l="0" t="0" r="8255" b="4445"/>
                  <wp:docPr id="7" name="图片 7" descr="微信图片_20240701145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4070114541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342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869399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幕墙预埋件安装   </w:t>
            </w:r>
          </w:p>
          <w:p w14:paraId="21EED771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26E545DB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90495" cy="3589020"/>
                  <wp:effectExtent l="0" t="0" r="6985" b="7620"/>
                  <wp:docPr id="8" name="图片 8" descr="微信图片_20240701145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4070114541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95" cy="358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95575" cy="3595370"/>
                  <wp:effectExtent l="0" t="0" r="1905" b="1270"/>
                  <wp:docPr id="9" name="图片 9" descr="微信图片_20240701145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4070114541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359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</w:p>
          <w:p w14:paraId="41D8B1C4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结构梁板钢筋制作安装                      镀锌钢管线安装</w:t>
            </w:r>
          </w:p>
          <w:p w14:paraId="0DD19E59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4DD392E6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3615E735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4A42FE5B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743EDE6F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67C7B0BE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59075" cy="3680460"/>
                  <wp:effectExtent l="0" t="0" r="14605" b="7620"/>
                  <wp:docPr id="11" name="图片 11" descr="微信图片_202407011454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40701145419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368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A3D3A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多功能厅外脚手架及主体脚手架搭设</w:t>
            </w:r>
          </w:p>
          <w:p w14:paraId="2377FF60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23C2CD52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</w:p>
        </w:tc>
      </w:tr>
    </w:tbl>
    <w:p w14:paraId="4B86585B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</w:p>
    <w:p w14:paraId="10716F48">
      <w:pPr>
        <w:jc w:val="center"/>
        <w:rPr>
          <w:rFonts w:hint="eastAsia" w:ascii="宋体" w:hAnsi="宋体" w:eastAsia="宋体" w:cs="Times New Roman"/>
          <w:b/>
          <w:sz w:val="36"/>
          <w:szCs w:val="36"/>
        </w:rPr>
      </w:pPr>
    </w:p>
    <w:p w14:paraId="15ABC919">
      <w:pPr>
        <w:jc w:val="center"/>
        <w:rPr>
          <w:rFonts w:hint="eastAsia" w:ascii="宋体" w:hAnsi="宋体" w:eastAsia="宋体" w:cs="Times New Roman"/>
          <w:b/>
          <w:sz w:val="36"/>
          <w:szCs w:val="36"/>
        </w:rPr>
      </w:pPr>
    </w:p>
    <w:p w14:paraId="78170F7D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4"/>
        <w:tblW w:w="917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77"/>
      </w:tblGrid>
      <w:tr w14:paraId="52B59D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2" w:type="dxa"/>
            <w:gridSpan w:val="3"/>
          </w:tcPr>
          <w:p w14:paraId="4097A8E7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1E01BD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1E7D1EA5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6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26日</w:t>
            </w:r>
          </w:p>
        </w:tc>
        <w:tc>
          <w:tcPr>
            <w:tcW w:w="1593" w:type="dxa"/>
            <w:vAlign w:val="center"/>
          </w:tcPr>
          <w:p w14:paraId="06F94F81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三</w:t>
            </w:r>
          </w:p>
        </w:tc>
        <w:tc>
          <w:tcPr>
            <w:tcW w:w="3677" w:type="dxa"/>
            <w:vAlign w:val="center"/>
          </w:tcPr>
          <w:p w14:paraId="017B350F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隆洁颖</w:t>
            </w:r>
          </w:p>
        </w:tc>
      </w:tr>
      <w:tr w14:paraId="643701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1" w:hRule="atLeast"/>
        </w:trPr>
        <w:tc>
          <w:tcPr>
            <w:tcW w:w="9172" w:type="dxa"/>
            <w:gridSpan w:val="3"/>
          </w:tcPr>
          <w:p w14:paraId="136CD2B6">
            <w:pPr>
              <w:numPr>
                <w:ilvl w:val="0"/>
                <w:numId w:val="3"/>
              </w:numPr>
              <w:bidi w:val="0"/>
              <w:ind w:left="0" w:leftChars="0" w:firstLine="420" w:firstLineChars="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50E3C9CF"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1、3区土方回填；</w:t>
            </w:r>
          </w:p>
          <w:p w14:paraId="218FC73A"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2、多功能厅外脚手架及主体脚手架搭设；</w:t>
            </w:r>
          </w:p>
          <w:p w14:paraId="16B9338C"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3、II-1区二层顶翻边模板安装；</w:t>
            </w:r>
          </w:p>
          <w:p w14:paraId="648A846F"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4、II-1区幕墙预埋件安装；</w:t>
            </w:r>
          </w:p>
          <w:p w14:paraId="065BF6A5"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5、I-2区与I-1区中间一层顶板浇筑混凝土。</w:t>
            </w:r>
          </w:p>
          <w:p w14:paraId="465DDC4C">
            <w:pPr>
              <w:numPr>
                <w:ilvl w:val="0"/>
                <w:numId w:val="0"/>
              </w:numPr>
              <w:bidi w:val="0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377440" cy="3170555"/>
                  <wp:effectExtent l="0" t="0" r="0" b="14605"/>
                  <wp:docPr id="12" name="图片 12" descr="ffcdda2c5de6b114d33076b77f09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fcdda2c5de6b114d33076b77f094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317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default" w:eastAsiaTheme="minorEastAsia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395220" cy="3194685"/>
                  <wp:effectExtent l="0" t="0" r="12700" b="5715"/>
                  <wp:docPr id="13" name="图片 13" descr="005b7b8748eba5676dccd76127a39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05b7b8748eba5676dccd76127a39d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20" cy="319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E9A1E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土方回填</w:t>
            </w:r>
          </w:p>
          <w:p w14:paraId="200299FF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1748053D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12D98143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72AF98E8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6B035225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2ACDDC34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6EB37CEC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61680DE5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158AE15D">
            <w:pPr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2E1B697A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3001645" cy="2251075"/>
                  <wp:effectExtent l="0" t="0" r="635" b="4445"/>
                  <wp:docPr id="14" name="图片 14" descr="f72a7829ce5d52ae580e1e3ef523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72a7829ce5d52ae580e1e3ef5237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645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6C213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3017520" cy="2263140"/>
                  <wp:effectExtent l="0" t="0" r="0" b="7620"/>
                  <wp:docPr id="15" name="图片 15" descr="0f7c558248eba72d5f157c89e553c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f7c558248eba72d5f157c89e553c1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4582D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多功能厅外脚手架及主体脚手架搭设</w:t>
            </w:r>
          </w:p>
          <w:p w14:paraId="6B63A3F6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30780" cy="3241675"/>
                  <wp:effectExtent l="0" t="0" r="7620" b="4445"/>
                  <wp:docPr id="16" name="图片 16" descr="45752bc7402a969bc3efd6e58b2b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45752bc7402a969bc3efd6e58b2b6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324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655" cy="3262630"/>
                  <wp:effectExtent l="0" t="0" r="6985" b="13970"/>
                  <wp:docPr id="17" name="图片 17" descr="88244772f7fe6f0fbbf5f12a22cd4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8244772f7fe6f0fbbf5f12a22cd4a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326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DE713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bookmarkStart w:id="0" w:name="_GoBack"/>
            <w:bookmarkEnd w:id="0"/>
          </w:p>
        </w:tc>
      </w:tr>
    </w:tbl>
    <w:p w14:paraId="0C41BEC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D55772"/>
    <w:multiLevelType w:val="singleLevel"/>
    <w:tmpl w:val="37D5577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28921CD"/>
    <w:multiLevelType w:val="singleLevel"/>
    <w:tmpl w:val="428921C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52FA1766"/>
    <w:multiLevelType w:val="singleLevel"/>
    <w:tmpl w:val="52FA1766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xNzM2MTQyZTJjYTVlOWMyYmU0YTQ5OGM5ZTE2YTUifQ=="/>
  </w:docVars>
  <w:rsids>
    <w:rsidRoot w:val="10575C8E"/>
    <w:rsid w:val="09FC0066"/>
    <w:rsid w:val="1057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659</Words>
  <Characters>758</Characters>
  <Lines>0</Lines>
  <Paragraphs>0</Paragraphs>
  <TotalTime>71</TotalTime>
  <ScaleCrop>false</ScaleCrop>
  <LinksUpToDate>false</LinksUpToDate>
  <CharactersWithSpaces>821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2024-07-01T06:57:00Z</dcterms:created>
  <dc:creator>LWJSYX</dc:creator>
  <cp:lastModifiedBy>中正信</cp:lastModifiedBy>
  <dcterms:modified xsi:type="dcterms:W3CDTF">2024-07-02T08:36:11Z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EB0AC9A9682244FD874F7F6E6516011F_11</vt:lpwstr>
  </property>
</Properties>
</file>