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AE8024">
      <w:pPr>
        <w:jc w:val="center"/>
        <w:rPr>
          <w:sz w:val="48"/>
          <w:szCs w:val="48"/>
        </w:rPr>
      </w:pPr>
    </w:p>
    <w:p w14:paraId="39ECE6AD">
      <w:pPr>
        <w:numPr>
          <w:ilvl w:val="0"/>
          <w:numId w:val="0"/>
        </w:numPr>
        <w:tabs>
          <w:tab w:val="left" w:pos="180"/>
        </w:tabs>
        <w:spacing w:line="510" w:lineRule="exact"/>
        <w:ind w:leftChars="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</w:p>
    <w:p w14:paraId="453D3595">
      <w:pPr>
        <w:numPr>
          <w:ilvl w:val="0"/>
          <w:numId w:val="0"/>
        </w:numPr>
        <w:tabs>
          <w:tab w:val="left" w:pos="180"/>
        </w:tabs>
        <w:spacing w:line="510" w:lineRule="exact"/>
        <w:ind w:leftChars="0"/>
        <w:jc w:val="center"/>
        <w:rPr>
          <w:rFonts w:hint="eastAsia" w:ascii="宋体" w:hAnsi="宋体" w:eastAsia="宋体" w:cs="宋体"/>
          <w:sz w:val="44"/>
          <w:szCs w:val="44"/>
          <w:highlight w:val="none"/>
          <w:lang w:val="zh-CN" w:eastAsia="zh-CN"/>
        </w:rPr>
      </w:pPr>
      <w:r>
        <w:rPr>
          <w:rFonts w:hint="eastAsia" w:ascii="宋体" w:hAnsi="宋体" w:eastAsia="宋体" w:cs="宋体"/>
          <w:sz w:val="44"/>
          <w:szCs w:val="44"/>
          <w:highlight w:val="none"/>
          <w:lang w:val="zh-CN" w:eastAsia="zh-CN"/>
        </w:rPr>
        <w:t>华中农业大学人文楼周边环境提升</w:t>
      </w:r>
      <w:r>
        <w:rPr>
          <w:rFonts w:hint="eastAsia" w:ascii="宋体" w:hAnsi="宋体" w:eastAsia="宋体" w:cs="宋体"/>
          <w:sz w:val="44"/>
          <w:szCs w:val="44"/>
          <w:highlight w:val="none"/>
          <w:lang w:val="en-US" w:eastAsia="zh-CN"/>
        </w:rPr>
        <w:t>工</w:t>
      </w:r>
      <w:r>
        <w:rPr>
          <w:rFonts w:hint="eastAsia" w:ascii="宋体" w:hAnsi="宋体" w:eastAsia="宋体" w:cs="宋体"/>
          <w:sz w:val="44"/>
          <w:szCs w:val="44"/>
          <w:highlight w:val="none"/>
          <w:lang w:val="zh-CN" w:eastAsia="zh-CN"/>
        </w:rPr>
        <w:t>程</w:t>
      </w:r>
    </w:p>
    <w:p w14:paraId="31479C74">
      <w:pPr>
        <w:jc w:val="center"/>
        <w:rPr>
          <w:rFonts w:hint="eastAsia"/>
          <w:sz w:val="44"/>
          <w:szCs w:val="44"/>
        </w:rPr>
      </w:pPr>
    </w:p>
    <w:p w14:paraId="41FC46E8">
      <w:pPr>
        <w:jc w:val="center"/>
        <w:rPr>
          <w:rFonts w:hint="eastAsia"/>
          <w:sz w:val="44"/>
          <w:szCs w:val="44"/>
        </w:rPr>
      </w:pPr>
    </w:p>
    <w:p w14:paraId="56A59CC4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跟</w:t>
      </w:r>
    </w:p>
    <w:p w14:paraId="11A91B90">
      <w:pPr>
        <w:jc w:val="center"/>
        <w:rPr>
          <w:sz w:val="44"/>
          <w:szCs w:val="44"/>
        </w:rPr>
      </w:pPr>
    </w:p>
    <w:p w14:paraId="7F409B6A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踪</w:t>
      </w:r>
    </w:p>
    <w:p w14:paraId="6B2032FA">
      <w:pPr>
        <w:jc w:val="center"/>
        <w:rPr>
          <w:sz w:val="44"/>
          <w:szCs w:val="44"/>
        </w:rPr>
      </w:pPr>
    </w:p>
    <w:p w14:paraId="2F11E789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周</w:t>
      </w:r>
    </w:p>
    <w:p w14:paraId="50745F4F">
      <w:pPr>
        <w:jc w:val="center"/>
        <w:rPr>
          <w:sz w:val="44"/>
          <w:szCs w:val="44"/>
        </w:rPr>
      </w:pPr>
    </w:p>
    <w:p w14:paraId="78B2F1B7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报</w:t>
      </w:r>
    </w:p>
    <w:p w14:paraId="67B7BA13">
      <w:pPr>
        <w:jc w:val="center"/>
        <w:rPr>
          <w:sz w:val="32"/>
          <w:szCs w:val="32"/>
        </w:rPr>
      </w:pPr>
    </w:p>
    <w:p w14:paraId="0B25D032">
      <w:pPr>
        <w:jc w:val="center"/>
        <w:rPr>
          <w:sz w:val="32"/>
          <w:szCs w:val="32"/>
        </w:rPr>
      </w:pPr>
    </w:p>
    <w:p w14:paraId="047E23E2">
      <w:pPr>
        <w:jc w:val="center"/>
        <w:rPr>
          <w:sz w:val="32"/>
          <w:szCs w:val="32"/>
        </w:rPr>
      </w:pPr>
    </w:p>
    <w:p w14:paraId="610600A7">
      <w:pPr>
        <w:jc w:val="center"/>
        <w:rPr>
          <w:sz w:val="32"/>
          <w:szCs w:val="32"/>
        </w:rPr>
      </w:pPr>
    </w:p>
    <w:p w14:paraId="311C9D46">
      <w:pPr>
        <w:rPr>
          <w:sz w:val="32"/>
          <w:szCs w:val="32"/>
        </w:rPr>
      </w:pPr>
    </w:p>
    <w:p w14:paraId="1D94E659">
      <w:pPr>
        <w:rPr>
          <w:sz w:val="32"/>
          <w:szCs w:val="32"/>
        </w:rPr>
      </w:pPr>
    </w:p>
    <w:p w14:paraId="28F6BEFE">
      <w:pPr>
        <w:rPr>
          <w:sz w:val="32"/>
          <w:szCs w:val="32"/>
        </w:rPr>
      </w:pPr>
    </w:p>
    <w:p w14:paraId="05924D10">
      <w:pPr>
        <w:rPr>
          <w:sz w:val="32"/>
          <w:szCs w:val="32"/>
        </w:rPr>
      </w:pPr>
    </w:p>
    <w:p w14:paraId="34D64EDD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跟踪单位：湖北金信工程造价咨询有限公司</w:t>
      </w:r>
    </w:p>
    <w:p w14:paraId="64E880AF">
      <w:pPr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跟踪人员：位艳</w:t>
      </w:r>
    </w:p>
    <w:p w14:paraId="1330D2BC">
      <w:pPr>
        <w:rPr>
          <w:rFonts w:hint="eastAsia" w:asciiTheme="majorEastAsia" w:hAnsiTheme="majorEastAsia" w:eastAsiaTheme="majorEastAsia"/>
          <w:b/>
          <w:sz w:val="36"/>
          <w:szCs w:val="36"/>
        </w:rPr>
      </w:pPr>
      <w:r>
        <w:rPr>
          <w:rFonts w:hint="eastAsia"/>
          <w:sz w:val="28"/>
          <w:szCs w:val="28"/>
        </w:rPr>
        <w:t>跟踪时间：202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8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10</w:t>
      </w:r>
      <w:r>
        <w:rPr>
          <w:rFonts w:hint="eastAsia"/>
          <w:sz w:val="28"/>
          <w:szCs w:val="28"/>
        </w:rPr>
        <w:t>日~202</w:t>
      </w:r>
      <w:r>
        <w:rPr>
          <w:rFonts w:hint="eastAsia"/>
          <w:sz w:val="28"/>
          <w:szCs w:val="28"/>
          <w:lang w:val="en-US" w:eastAsia="zh-CN"/>
        </w:rPr>
        <w:t>6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8月16</w:t>
      </w:r>
      <w:r>
        <w:rPr>
          <w:rFonts w:hint="eastAsia"/>
          <w:sz w:val="28"/>
          <w:szCs w:val="28"/>
        </w:rPr>
        <w:t>日</w:t>
      </w:r>
    </w:p>
    <w:p w14:paraId="1E52AF3C">
      <w:pPr>
        <w:jc w:val="center"/>
        <w:rPr>
          <w:rFonts w:hint="eastAsia" w:asciiTheme="majorEastAsia" w:hAnsiTheme="majorEastAsia" w:eastAsiaTheme="majorEastAsia"/>
          <w:b/>
          <w:sz w:val="36"/>
          <w:szCs w:val="36"/>
        </w:rPr>
      </w:pPr>
    </w:p>
    <w:p w14:paraId="076F4A64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跟 踪 日 志</w:t>
      </w:r>
    </w:p>
    <w:tbl>
      <w:tblPr>
        <w:tblStyle w:val="5"/>
        <w:tblW w:w="8869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2"/>
        <w:gridCol w:w="1593"/>
        <w:gridCol w:w="3374"/>
      </w:tblGrid>
      <w:tr w14:paraId="4600C5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8869" w:type="dxa"/>
            <w:gridSpan w:val="3"/>
          </w:tcPr>
          <w:p w14:paraId="51AE2CEA">
            <w:pPr>
              <w:jc w:val="both"/>
              <w:rPr>
                <w:rFonts w:hint="eastAsia" w:ascii="微软雅黑" w:hAnsi="微软雅黑" w:eastAsia="微软雅黑"/>
                <w:sz w:val="24"/>
                <w:szCs w:val="24"/>
                <w:lang w:eastAsia="zh-CN"/>
              </w:rPr>
            </w:pPr>
            <w:r>
              <w:rPr>
                <w:rFonts w:hint="eastAsia" w:ascii="微软雅黑" w:hAnsi="微软雅黑" w:eastAsia="微软雅黑"/>
                <w:sz w:val="24"/>
                <w:szCs w:val="24"/>
              </w:rPr>
              <w:t>工程名称：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zh-CN" w:eastAsia="zh-CN"/>
              </w:rPr>
              <w:t>华中农业大学人文楼周边环境提升工程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</w:tc>
      </w:tr>
      <w:tr w14:paraId="66B483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3902" w:type="dxa"/>
            <w:vAlign w:val="center"/>
          </w:tcPr>
          <w:p w14:paraId="02D2C066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日期：20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2日</w:t>
            </w:r>
          </w:p>
        </w:tc>
        <w:tc>
          <w:tcPr>
            <w:tcW w:w="1593" w:type="dxa"/>
            <w:vAlign w:val="center"/>
          </w:tcPr>
          <w:p w14:paraId="5CCA2CB9">
            <w:pPr>
              <w:ind w:firstLine="360" w:firstLineChars="1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星期日</w:t>
            </w:r>
          </w:p>
        </w:tc>
        <w:tc>
          <w:tcPr>
            <w:tcW w:w="3374" w:type="dxa"/>
            <w:vAlign w:val="center"/>
          </w:tcPr>
          <w:p w14:paraId="070F6300">
            <w:pPr>
              <w:ind w:firstLine="120" w:firstLineChars="50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  <w:szCs w:val="24"/>
              </w:rPr>
              <w:t>记录人：位艳</w:t>
            </w:r>
          </w:p>
        </w:tc>
      </w:tr>
      <w:tr w14:paraId="04648B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869" w:type="dxa"/>
            <w:gridSpan w:val="3"/>
            <w:vAlign w:val="center"/>
          </w:tcPr>
          <w:p w14:paraId="3C92C526">
            <w:pPr>
              <w:jc w:val="left"/>
              <w:rPr>
                <w:rFonts w:hint="eastAsia"/>
                <w:sz w:val="24"/>
                <w:szCs w:val="24"/>
              </w:rPr>
            </w:pPr>
          </w:p>
          <w:p w14:paraId="47F64190">
            <w:pPr>
              <w:numPr>
                <w:ilvl w:val="0"/>
                <w:numId w:val="1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工程概况：</w:t>
            </w:r>
          </w:p>
          <w:p w14:paraId="49FA7827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 w:eastAsia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eastAsia="zh-CN"/>
              </w:rPr>
              <w:t>（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一）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zh-CN" w:eastAsia="zh-CN"/>
              </w:rPr>
              <w:t>华中农业大学人文楼周边环境提升工程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 xml:space="preserve"> </w:t>
            </w:r>
          </w:p>
          <w:p w14:paraId="434431A4">
            <w:pPr>
              <w:numPr>
                <w:ilvl w:val="0"/>
                <w:numId w:val="2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施工内容：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华中农业大学人文楼周边环境提升工程基础处理、园建道路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等工程 </w:t>
            </w:r>
          </w:p>
          <w:p w14:paraId="3061CDA3">
            <w:pPr>
              <w:numPr>
                <w:ilvl w:val="0"/>
                <w:numId w:val="2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施工单位：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湖北国创道路工程有限公司</w:t>
            </w:r>
          </w:p>
          <w:p w14:paraId="405B3685">
            <w:pPr>
              <w:numPr>
                <w:ilvl w:val="0"/>
                <w:numId w:val="2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监理单位： 湖北华隆工程管理有限公司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 </w:t>
            </w:r>
          </w:p>
          <w:p w14:paraId="07554DFE">
            <w:pPr>
              <w:numPr>
                <w:ilvl w:val="0"/>
                <w:numId w:val="2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本合同采用综合单价合同，工程量据实结算。合同金额为 ¥ 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2895000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   （人民币  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贰佰捌拾玖万伍仟元整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  ），其中暂列金¥ 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161000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   （人民币 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壹拾陆万壹仟元整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 xml:space="preserve">   ）。</w:t>
            </w:r>
          </w:p>
          <w:p w14:paraId="2623145C">
            <w:pPr>
              <w:numPr>
                <w:ilvl w:val="0"/>
                <w:numId w:val="2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</w:rPr>
              <w:t>合同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eastAsia="zh-CN"/>
              </w:rPr>
              <w:t>工程：</w:t>
            </w: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60日历天</w:t>
            </w:r>
          </w:p>
          <w:p w14:paraId="43D341B5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（二）华中农业大学人文楼周边环境提升工程（景观）</w:t>
            </w:r>
          </w:p>
          <w:p w14:paraId="5C9F8B77">
            <w:pPr>
              <w:numPr>
                <w:ilvl w:val="0"/>
                <w:numId w:val="3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施工内容：本项目为华中农业大学人文楼周边环境提升（景观）改造工程，主要实施内容包含人文楼周边拆除工程、绿化工程、给排水工程、强弱电工程及相关配套附属工程</w:t>
            </w:r>
          </w:p>
          <w:p w14:paraId="4A4F79D8">
            <w:pPr>
              <w:numPr>
                <w:ilvl w:val="0"/>
                <w:numId w:val="3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施工单位：武汉市格韵园林有限公司</w:t>
            </w:r>
          </w:p>
          <w:p w14:paraId="628D396C">
            <w:pPr>
              <w:numPr>
                <w:ilvl w:val="0"/>
                <w:numId w:val="3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 xml:space="preserve">监理单位： 湖北华隆工程管理有限公司 </w:t>
            </w:r>
          </w:p>
          <w:p w14:paraId="7DBB7EC4">
            <w:pPr>
              <w:numPr>
                <w:ilvl w:val="0"/>
                <w:numId w:val="3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本合同采用综合单价合同，工程量据实结算。合同金额为 ¥1020000.00 元（人民币壹佰零贰万元整），其中暂列金 ¥64000.00 元（人民币陆万肆仟元整）（不含税）。</w:t>
            </w:r>
          </w:p>
          <w:p w14:paraId="2A2C269B">
            <w:pPr>
              <w:numPr>
                <w:ilvl w:val="0"/>
                <w:numId w:val="3"/>
              </w:numPr>
              <w:tabs>
                <w:tab w:val="left" w:pos="180"/>
                <w:tab w:val="clear" w:pos="420"/>
              </w:tabs>
              <w:spacing w:line="510" w:lineRule="exact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  <w:t>合同工程：45日历天</w:t>
            </w:r>
          </w:p>
          <w:p w14:paraId="117F52E3">
            <w:pPr>
              <w:numPr>
                <w:ilvl w:val="0"/>
                <w:numId w:val="0"/>
              </w:numPr>
              <w:spacing w:line="360" w:lineRule="auto"/>
              <w:rPr>
                <w:rFonts w:hint="default" w:cs="方正仿宋简体" w:asciiTheme="minorEastAsia" w:hAnsiTheme="minorEastAsia"/>
                <w:sz w:val="28"/>
                <w:szCs w:val="28"/>
                <w:lang w:val="en-US" w:eastAsia="zh-CN"/>
              </w:rPr>
            </w:pPr>
          </w:p>
          <w:p w14:paraId="6723EC16">
            <w:pPr>
              <w:numPr>
                <w:ilvl w:val="0"/>
                <w:numId w:val="4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施工进展：（含工艺要求检查、施工尺寸测量等）</w:t>
            </w:r>
          </w:p>
          <w:p w14:paraId="3A258ABD">
            <w:pPr>
              <w:numPr>
                <w:ilvl w:val="0"/>
                <w:numId w:val="5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zh-CN" w:eastAsia="zh-CN"/>
              </w:rPr>
              <w:t>华中农业大学人文楼周边环境提升工程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 xml:space="preserve"> </w:t>
            </w:r>
          </w:p>
          <w:p w14:paraId="1FA15286">
            <w:pPr>
              <w:numPr>
                <w:ilvl w:val="0"/>
                <w:numId w:val="6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挖土、分层回填碾压</w:t>
            </w:r>
          </w:p>
          <w:p w14:paraId="1C03620F">
            <w:pPr>
              <w:numPr>
                <w:ilvl w:val="0"/>
                <w:numId w:val="6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生活垃圾开挖外运</w:t>
            </w:r>
          </w:p>
          <w:p w14:paraId="6493999F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479415" cy="7306310"/>
                  <wp:effectExtent l="0" t="0" r="6985" b="8890"/>
                  <wp:docPr id="7" name="图片 7" descr="IMG_20260814_1644167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 descr="IMG_20260814_16441672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9415" cy="7306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471795" cy="4104005"/>
                  <wp:effectExtent l="0" t="0" r="14605" b="10795"/>
                  <wp:docPr id="8" name="图片 8" descr="IMG_20260814_1644449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 descr="IMG_20260814_16444495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1795" cy="410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9C75C5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471795" cy="4104005"/>
                  <wp:effectExtent l="0" t="0" r="14605" b="10795"/>
                  <wp:docPr id="4" name="图片 4" descr="IMG_20260815_0928526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0260815_09285268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1795" cy="410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471795" cy="4104005"/>
                  <wp:effectExtent l="0" t="0" r="14605" b="10795"/>
                  <wp:docPr id="5" name="图片 5" descr="IMG_20260815_0928427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IMG_20260815_09284273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1795" cy="410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471795" cy="4104005"/>
                  <wp:effectExtent l="0" t="0" r="14605" b="10795"/>
                  <wp:docPr id="6" name="图片 6" descr="IMG_20260815_0913590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IMG_20260815_09135900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1795" cy="410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7D03EB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default" w:cs="方正仿宋简体" w:asciiTheme="minorEastAsia" w:hAnsiTheme="minorEastAsia" w:eastAsia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生活垃圾收方并外运</w:t>
            </w:r>
          </w:p>
          <w:p w14:paraId="4EFF2A76">
            <w:pPr>
              <w:numPr>
                <w:ilvl w:val="0"/>
                <w:numId w:val="5"/>
              </w:numPr>
              <w:tabs>
                <w:tab w:val="left" w:pos="900"/>
              </w:tabs>
              <w:spacing w:line="360" w:lineRule="auto"/>
              <w:ind w:left="0" w:leftChars="0" w:firstLine="0" w:firstLineChars="0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华中农业大学人文楼周边环境提升工程（景观）</w:t>
            </w:r>
          </w:p>
          <w:p w14:paraId="545C37DB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ind w:leftChars="0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1、管道开挖、安装双壁波纹管、回填砂</w:t>
            </w:r>
          </w:p>
          <w:p w14:paraId="63720381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620645" cy="3496310"/>
                  <wp:effectExtent l="0" t="0" r="8255" b="8890"/>
                  <wp:docPr id="65" name="图片 65" descr="IMG_20260810_081849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图片 65" descr="IMG_20260810_08184924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0645" cy="3496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2728595" cy="3639185"/>
                  <wp:effectExtent l="0" t="0" r="14605" b="18415"/>
                  <wp:docPr id="67" name="图片 67" descr="IMG_20260810_081929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图片 67" descr="IMG_20260810_08192911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8595" cy="3639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486400" cy="7244715"/>
                  <wp:effectExtent l="0" t="0" r="0" b="13335"/>
                  <wp:docPr id="66" name="图片 66" descr="img_20260810_0823078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图片 66" descr="img_20260810_08230789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7244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486400" cy="4166870"/>
                  <wp:effectExtent l="0" t="0" r="0" b="5080"/>
                  <wp:docPr id="9" name="图片 9" descr="img_20260814_165121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 descr="img_20260814_165121435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4166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486400" cy="7244715"/>
                  <wp:effectExtent l="0" t="0" r="0" b="13335"/>
                  <wp:docPr id="10" name="图片 10" descr="img_20260815_0944257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img_20260815_094425713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7244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drawing>
                <wp:inline distT="0" distB="0" distL="114300" distR="114300">
                  <wp:extent cx="5479415" cy="7306310"/>
                  <wp:effectExtent l="0" t="0" r="6985" b="8890"/>
                  <wp:docPr id="11" name="图片 11" descr="IMG_20260815_0944397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IMG_20260815_094439711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9415" cy="7306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BD84CC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rPr>
                <w:rFonts w:hint="default" w:cs="方正仿宋简体" w:asciiTheme="minorEastAsia" w:hAnsiTheme="minorEastAsia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树池砌筑</w:t>
            </w:r>
          </w:p>
          <w:p w14:paraId="35B4D095">
            <w:pPr>
              <w:widowControl w:val="0"/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jc w:val="both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材料抽检：（含品牌抽查、尺寸测量）</w:t>
            </w:r>
          </w:p>
          <w:p w14:paraId="6F417900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479415" cy="7306310"/>
                  <wp:effectExtent l="0" t="0" r="6985" b="8890"/>
                  <wp:docPr id="68" name="图片 68" descr="IMG_20260810_082454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图片 68" descr="IMG_20260810_082454229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9415" cy="7306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471795" cy="4104005"/>
                  <wp:effectExtent l="0" t="0" r="14605" b="10795"/>
                  <wp:docPr id="69" name="图片 69" descr="IMG_20260810_0824456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图片 69" descr="IMG_20260810_082445643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1795" cy="4104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479415" cy="7306310"/>
                  <wp:effectExtent l="0" t="0" r="6985" b="8890"/>
                  <wp:docPr id="70" name="图片 70" descr="IMG_20260810_0824586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图片 70" descr="IMG_20260810_082458699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9415" cy="7306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6C0271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eastAsia" w:cs="方正仿宋简体" w:asciiTheme="minorEastAsia" w:hAnsiTheme="minorEastAsia" w:eastAsiaTheme="minorEastAsia"/>
                <w:b w:val="0"/>
                <w:bCs/>
                <w:sz w:val="28"/>
                <w:szCs w:val="28"/>
                <w:lang w:eastAsia="zh-CN"/>
              </w:rPr>
            </w:pPr>
          </w:p>
          <w:p w14:paraId="2689E5F3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eastAsia" w:cs="方正仿宋简体" w:asciiTheme="minorEastAsia" w:hAnsiTheme="minorEastAsia" w:eastAsiaTheme="minorEastAsia"/>
                <w:b w:val="0"/>
                <w:bCs/>
                <w:sz w:val="28"/>
                <w:szCs w:val="28"/>
                <w:lang w:eastAsia="zh-CN"/>
              </w:rPr>
            </w:pPr>
          </w:p>
          <w:p w14:paraId="49D3B676">
            <w:pPr>
              <w:pStyle w:val="3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rPr>
                <w:rFonts w:hint="eastAsia" w:cs="方正仿宋简体" w:asciiTheme="minorEastAsia" w:hAnsiTheme="minorEastAsia" w:eastAsiaTheme="minorEastAsia"/>
                <w:b w:val="0"/>
                <w:bCs/>
                <w:sz w:val="28"/>
                <w:szCs w:val="28"/>
                <w:lang w:eastAsia="zh-CN"/>
              </w:rPr>
            </w:pPr>
          </w:p>
          <w:p w14:paraId="13F6B262">
            <w:pPr>
              <w:numPr>
                <w:ilvl w:val="0"/>
                <w:numId w:val="0"/>
              </w:numPr>
              <w:tabs>
                <w:tab w:val="left" w:pos="900"/>
              </w:tabs>
              <w:spacing w:line="360" w:lineRule="auto"/>
              <w:ind w:leftChars="0"/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</w:pP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  <w:lang w:val="en-US" w:eastAsia="zh-CN"/>
              </w:rPr>
              <w:t>四、</w:t>
            </w:r>
            <w:r>
              <w:rPr>
                <w:rFonts w:hint="eastAsia" w:cs="方正仿宋简体" w:asciiTheme="minorEastAsia" w:hAnsiTheme="minorEastAsia"/>
                <w:b/>
                <w:sz w:val="28"/>
                <w:szCs w:val="28"/>
              </w:rPr>
              <w:t>其他：（若有）</w:t>
            </w:r>
          </w:p>
          <w:p w14:paraId="088587A6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eastAsia" w:cs="方正仿宋简体" w:asciiTheme="minorEastAsia" w:hAnsiTheme="minorEastAsia" w:eastAsiaTheme="minorEastAsia"/>
                <w:b/>
                <w:sz w:val="28"/>
                <w:szCs w:val="28"/>
                <w:lang w:eastAsia="zh-CN"/>
              </w:rPr>
            </w:pPr>
          </w:p>
          <w:p w14:paraId="5F9F36E5">
            <w:pPr>
              <w:spacing w:line="360" w:lineRule="auto"/>
              <w:ind w:firstLine="562" w:firstLineChars="200"/>
              <w:rPr>
                <w:rFonts w:hint="eastAsia" w:cs="方正仿宋简体" w:asciiTheme="minorEastAsia" w:hAnsiTheme="minorEastAsia"/>
                <w:sz w:val="28"/>
                <w:szCs w:val="28"/>
                <w:lang w:val="en-US" w:eastAsia="zh-CN"/>
              </w:rPr>
            </w:pPr>
            <w:r>
              <w:rPr>
                <w:rFonts w:hint="default" w:cs="方正仿宋简体" w:asciiTheme="minorEastAsia" w:hAnsiTheme="minorEastAsia"/>
                <w:b/>
                <w:sz w:val="28"/>
                <w:szCs w:val="28"/>
                <w:lang w:eastAsia="zh-CN"/>
              </w:rPr>
              <w:t xml:space="preserve"> </w:t>
            </w:r>
          </w:p>
          <w:p w14:paraId="619F43C2">
            <w:pPr>
              <w:jc w:val="left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</w:tr>
    </w:tbl>
    <w:p w14:paraId="584F017A">
      <w:pPr>
        <w:rPr>
          <w:rFonts w:hint="eastAsia" w:eastAsiaTheme="minorEastAsia"/>
          <w:szCs w:val="36"/>
          <w:lang w:eastAsia="zh-CN"/>
        </w:rPr>
      </w:pPr>
    </w:p>
    <w:p w14:paraId="2814DD53">
      <w:pPr>
        <w:rPr>
          <w:rFonts w:hint="eastAsia" w:eastAsiaTheme="minorEastAsia"/>
          <w:szCs w:val="36"/>
          <w:lang w:eastAsia="zh-CN"/>
        </w:rPr>
      </w:pPr>
    </w:p>
    <w:p w14:paraId="4AFFB3D2"/>
    <w:sectPr>
      <w:pgSz w:w="11906" w:h="16838"/>
      <w:pgMar w:top="1440" w:right="1418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686366"/>
    <w:multiLevelType w:val="singleLevel"/>
    <w:tmpl w:val="A568636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F6650CD"/>
    <w:multiLevelType w:val="singleLevel"/>
    <w:tmpl w:val="FF6650CD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2083570A"/>
    <w:multiLevelType w:val="singleLevel"/>
    <w:tmpl w:val="2083570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2BA278B6"/>
    <w:multiLevelType w:val="multilevel"/>
    <w:tmpl w:val="2BA278B6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3E19141D"/>
    <w:multiLevelType w:val="multilevel"/>
    <w:tmpl w:val="3E19141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decimal"/>
      <w:lvlText w:val="%2、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68B56721"/>
    <w:multiLevelType w:val="singleLevel"/>
    <w:tmpl w:val="68B5672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U5Y2Q5NTQ3Mjc3MDFlMDk0MTA5YTA2MmQzNTUzOGYifQ=="/>
  </w:docVars>
  <w:rsids>
    <w:rsidRoot w:val="00000000"/>
    <w:rsid w:val="0083097E"/>
    <w:rsid w:val="02364227"/>
    <w:rsid w:val="0346553D"/>
    <w:rsid w:val="03A43280"/>
    <w:rsid w:val="03B715BD"/>
    <w:rsid w:val="041C181B"/>
    <w:rsid w:val="047343F5"/>
    <w:rsid w:val="047F58EC"/>
    <w:rsid w:val="04F71D18"/>
    <w:rsid w:val="052F052B"/>
    <w:rsid w:val="05B90548"/>
    <w:rsid w:val="065D3500"/>
    <w:rsid w:val="06AB3CB3"/>
    <w:rsid w:val="06FF0FF3"/>
    <w:rsid w:val="07C33070"/>
    <w:rsid w:val="08875330"/>
    <w:rsid w:val="098A19E9"/>
    <w:rsid w:val="0B9D59D5"/>
    <w:rsid w:val="0DE4506A"/>
    <w:rsid w:val="0DEC6838"/>
    <w:rsid w:val="0E996720"/>
    <w:rsid w:val="0FB6788B"/>
    <w:rsid w:val="101D2C13"/>
    <w:rsid w:val="1078561C"/>
    <w:rsid w:val="125F33D6"/>
    <w:rsid w:val="13E5530C"/>
    <w:rsid w:val="14A634E9"/>
    <w:rsid w:val="155510C9"/>
    <w:rsid w:val="1584739F"/>
    <w:rsid w:val="16E71607"/>
    <w:rsid w:val="16F85466"/>
    <w:rsid w:val="17365E81"/>
    <w:rsid w:val="17A14F1F"/>
    <w:rsid w:val="17B37F46"/>
    <w:rsid w:val="17F23434"/>
    <w:rsid w:val="18A3338D"/>
    <w:rsid w:val="1B96632E"/>
    <w:rsid w:val="1D1F35ED"/>
    <w:rsid w:val="1E396471"/>
    <w:rsid w:val="1FFE2401"/>
    <w:rsid w:val="210B7703"/>
    <w:rsid w:val="21880563"/>
    <w:rsid w:val="21DE2E3D"/>
    <w:rsid w:val="22F02E67"/>
    <w:rsid w:val="23A2125D"/>
    <w:rsid w:val="23BC364F"/>
    <w:rsid w:val="23D20627"/>
    <w:rsid w:val="23FF744C"/>
    <w:rsid w:val="24783400"/>
    <w:rsid w:val="2632091A"/>
    <w:rsid w:val="269633AE"/>
    <w:rsid w:val="26AA668C"/>
    <w:rsid w:val="26E55B0A"/>
    <w:rsid w:val="28846321"/>
    <w:rsid w:val="29032E13"/>
    <w:rsid w:val="292B2DF9"/>
    <w:rsid w:val="299575E9"/>
    <w:rsid w:val="2A754B20"/>
    <w:rsid w:val="2CE94D65"/>
    <w:rsid w:val="2DC53663"/>
    <w:rsid w:val="2F0A7EAE"/>
    <w:rsid w:val="2F462E05"/>
    <w:rsid w:val="2FE67968"/>
    <w:rsid w:val="305331A8"/>
    <w:rsid w:val="318929C1"/>
    <w:rsid w:val="32656AD5"/>
    <w:rsid w:val="34241C6C"/>
    <w:rsid w:val="34DA7C3B"/>
    <w:rsid w:val="35406C27"/>
    <w:rsid w:val="3695170E"/>
    <w:rsid w:val="37AD002F"/>
    <w:rsid w:val="37D332A6"/>
    <w:rsid w:val="38476A0C"/>
    <w:rsid w:val="393E75DE"/>
    <w:rsid w:val="39BC7261"/>
    <w:rsid w:val="3B156AF7"/>
    <w:rsid w:val="3D467FD3"/>
    <w:rsid w:val="3E4B7AAC"/>
    <w:rsid w:val="3F094321"/>
    <w:rsid w:val="40665D27"/>
    <w:rsid w:val="40BB3A9F"/>
    <w:rsid w:val="41AA5C56"/>
    <w:rsid w:val="438B64FE"/>
    <w:rsid w:val="43AB2187"/>
    <w:rsid w:val="43E6510E"/>
    <w:rsid w:val="442D51F8"/>
    <w:rsid w:val="4484364A"/>
    <w:rsid w:val="44CB1108"/>
    <w:rsid w:val="456236A4"/>
    <w:rsid w:val="4644351C"/>
    <w:rsid w:val="46805F22"/>
    <w:rsid w:val="481B13D8"/>
    <w:rsid w:val="488163CD"/>
    <w:rsid w:val="4A183F18"/>
    <w:rsid w:val="4C074C2A"/>
    <w:rsid w:val="4C372B25"/>
    <w:rsid w:val="4C4306B8"/>
    <w:rsid w:val="4CD86F94"/>
    <w:rsid w:val="4D3B1A01"/>
    <w:rsid w:val="500003C3"/>
    <w:rsid w:val="504D1BF8"/>
    <w:rsid w:val="51474EEC"/>
    <w:rsid w:val="52880638"/>
    <w:rsid w:val="53E54685"/>
    <w:rsid w:val="540D62E2"/>
    <w:rsid w:val="550C3A77"/>
    <w:rsid w:val="55573C7E"/>
    <w:rsid w:val="567F06F8"/>
    <w:rsid w:val="56D27582"/>
    <w:rsid w:val="574F6D76"/>
    <w:rsid w:val="57D91345"/>
    <w:rsid w:val="58CE3832"/>
    <w:rsid w:val="593D1CEA"/>
    <w:rsid w:val="5ACE1A9E"/>
    <w:rsid w:val="5BCB2095"/>
    <w:rsid w:val="5C1A149D"/>
    <w:rsid w:val="5D176037"/>
    <w:rsid w:val="5E9A6159"/>
    <w:rsid w:val="5F1E4398"/>
    <w:rsid w:val="60D90E88"/>
    <w:rsid w:val="60F07E14"/>
    <w:rsid w:val="617919B9"/>
    <w:rsid w:val="618F1171"/>
    <w:rsid w:val="62417ECC"/>
    <w:rsid w:val="63312CD8"/>
    <w:rsid w:val="64915201"/>
    <w:rsid w:val="661130EE"/>
    <w:rsid w:val="67331413"/>
    <w:rsid w:val="67AE2497"/>
    <w:rsid w:val="67BF7E79"/>
    <w:rsid w:val="683D5390"/>
    <w:rsid w:val="683E7CD5"/>
    <w:rsid w:val="68440D5B"/>
    <w:rsid w:val="68946B0E"/>
    <w:rsid w:val="69283EDF"/>
    <w:rsid w:val="697A0012"/>
    <w:rsid w:val="69A31152"/>
    <w:rsid w:val="6A562E40"/>
    <w:rsid w:val="6AD17853"/>
    <w:rsid w:val="6B4A47D5"/>
    <w:rsid w:val="6BD52A9D"/>
    <w:rsid w:val="6BD768DA"/>
    <w:rsid w:val="6C456CB2"/>
    <w:rsid w:val="6D5E1263"/>
    <w:rsid w:val="6E7A0678"/>
    <w:rsid w:val="6EA1756B"/>
    <w:rsid w:val="6EE6388B"/>
    <w:rsid w:val="70252C4A"/>
    <w:rsid w:val="713816DD"/>
    <w:rsid w:val="72B01B3E"/>
    <w:rsid w:val="731A74E8"/>
    <w:rsid w:val="73957244"/>
    <w:rsid w:val="745917A8"/>
    <w:rsid w:val="74736F42"/>
    <w:rsid w:val="75AE7A8E"/>
    <w:rsid w:val="77BF7E83"/>
    <w:rsid w:val="787671BD"/>
    <w:rsid w:val="78923177"/>
    <w:rsid w:val="792672B8"/>
    <w:rsid w:val="7A906611"/>
    <w:rsid w:val="7B2717D6"/>
    <w:rsid w:val="7BCC0CE6"/>
    <w:rsid w:val="7CEA29B8"/>
    <w:rsid w:val="7D5B1FF2"/>
    <w:rsid w:val="7D723DB3"/>
    <w:rsid w:val="7E477DBC"/>
    <w:rsid w:val="7E7C0426"/>
    <w:rsid w:val="7ED73456"/>
    <w:rsid w:val="7FCC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autoRedefine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614</Words>
  <Characters>657</Characters>
  <Lines>0</Lines>
  <Paragraphs>0</Paragraphs>
  <TotalTime>27</TotalTime>
  <ScaleCrop>false</ScaleCrop>
  <LinksUpToDate>false</LinksUpToDate>
  <CharactersWithSpaces>690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2024-03-18T07:53:00Z</dcterms:created>
  <dc:creator>Administrator</dc:creator>
  <cp:lastModifiedBy>许俊峰</cp:lastModifiedBy>
  <dcterms:modified xsi:type="dcterms:W3CDTF">2026-09-04T12:11:32Z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4EEF63B3B14C48BFBA8F47AF94CF3E66_13</vt:lpwstr>
  </property>
  <property fmtid="{D5CDD505-2E9C-101B-9397-08002B2CF9AE}" pid="4" name="KSOTemplateDocerSaveRecord">
    <vt:lpwstr>eyJoZGlkIjoiYzY1YjdmZTQ1NzkyM2Y4MjczNjUwOWQ0YzY0NDBiZWMiLCJ1c2VySWQiOiIxMTczNzQyNTc3In0=</vt:lpwstr>
  </property>
</Properties>
</file>