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0D5AC262">
      <w:pPr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华中农业大学人文社科楼报告厅精装修及设备安装工程合同</w:t>
      </w: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7246C2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跟</w:t>
      </w:r>
    </w:p>
    <w:p w14:paraId="756C75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3C4395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志</w:t>
      </w:r>
      <w:bookmarkStart w:id="0" w:name="_GoBack"/>
      <w:bookmarkEnd w:id="0"/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（第16期）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中正信咨询集团有限公司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詹卫军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柳军 尹晓东 郭靖</w:t>
      </w:r>
    </w:p>
    <w:p w14:paraId="283B0A2D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2025年9月1日-2025年9月7日</w:t>
      </w:r>
    </w:p>
    <w:p w14:paraId="43C43CF7">
      <w:pPr>
        <w:ind w:firstLine="723" w:firstLineChars="200"/>
        <w:jc w:val="both"/>
        <w:rPr>
          <w:rFonts w:hint="default" w:ascii="仿宋" w:hAnsi="仿宋" w:eastAsia="仿宋"/>
          <w:b/>
          <w:sz w:val="36"/>
          <w:szCs w:val="36"/>
          <w:u w:val="single"/>
          <w:lang w:val="en-US" w:eastAsia="zh-CN"/>
        </w:rPr>
      </w:pP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highlight w:val="yellow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、项目基本情况</w:t>
      </w:r>
    </w:p>
    <w:p w14:paraId="3536A4B8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6BA468E7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2、承包单位：中孚泰文化建筑股份有限公司</w:t>
      </w:r>
    </w:p>
    <w:p w14:paraId="5AA10829">
      <w:pPr>
        <w:spacing w:line="240" w:lineRule="auto"/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3、监理单位：中冶南方武汉工程咨询管理有限公司</w:t>
      </w:r>
    </w:p>
    <w:p w14:paraId="70A154CE">
      <w:pPr>
        <w:spacing w:line="240" w:lineRule="auto"/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4、跟踪审计：中正信咨询集团有限公司</w:t>
      </w:r>
    </w:p>
    <w:p w14:paraId="6964B4C0">
      <w:pPr>
        <w:spacing w:line="240" w:lineRule="auto"/>
        <w:ind w:firstLine="640"/>
        <w:jc w:val="left"/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5、合同金额：合同金额 10014078.38元，其中：（1）安全文明施工费：人民币（大写）玖万柒仟叁佰壹拾伍元柒角柒分 (¥ 97315.77元)；（2）材料和工程设备暂估价金额：人民币（大写）贰佰零壹万玖仟壹佰伍拾贰元伍角陆分(¥2019152.56元)；（3）专业工程暂估价金额：人民币（大写）肆拾伍万元整 (¥ 450000.00元)；（4）暂列金额：</w:t>
      </w:r>
    </w:p>
    <w:p w14:paraId="4D11A7CC">
      <w:pPr>
        <w:spacing w:line="240" w:lineRule="auto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人民币（大写）伍拾伍万元整 (¥ 550000.00元)。</w:t>
      </w:r>
    </w:p>
    <w:p w14:paraId="2CB19EBA">
      <w:pPr>
        <w:spacing w:line="240" w:lineRule="auto"/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6、工程内容：负一层、一层及二层，具体建设内容如下：负一层：报告厅辅助用房、公共走道、卫生间、弱电间、进线间等；一层：管理室、门卫房、休息室、 更衣室、贵宾休息室、卫生间、门厅及走道、报告厅、声闸房等；二层：卫生间、公共走道、声控室、报告厅夹层。</w:t>
      </w:r>
    </w:p>
    <w:p w14:paraId="7680BC6B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7、合同工期：90日历天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。 </w:t>
      </w:r>
    </w:p>
    <w:p w14:paraId="445CEBE8">
      <w:pPr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br w:type="page"/>
      </w:r>
    </w:p>
    <w:p w14:paraId="7A3394BA">
      <w:pPr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二、上周进度完成情况（附图）</w:t>
      </w:r>
    </w:p>
    <w:p w14:paraId="2ADB8BF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报告厅二层放映间墙面吸音棉安装中，木隔板品牌为兔宝宝；首层大厅独立柱铝板安装；二层墙面木饰面板安装，厚度测量为17mm；楼梯踏步石材安装中，石材厚度测量为20mm；二层卫生间幕墙窗帘盒收口；墙面GRG墙面板安装中；二层观影台石膏板开洞；卫生间出风口百叶安装中；卫生间隔断板安装中；首层顶面饰面板收口；大厅满堂脚手架拆除；大厅破损区域石材墙面修复；一层楼梯不锈钢栏杆安装中；楼梯下部墙面木芯板隔板安装；大厅顶面出风口百叶安装中；大厅顶面灯槽区域腻子粉刷；大厅顶面筒灯安装中；走道地面石材铺贴；房间内墙面乳胶漆粉刷；走道天棚面灯具及消防报警器安装中；风管保温层施工，保温层厚度测量为25mm；二层风机房喷淋管支管安装中；二层出风口开孔；卫生间蹲便器安装；二层卫生间小便斗及感应器安装中；二层卫生间墙砖石材开孔开关插座安装；二层墙面吸音棉挂钢丝网;二层观影台天棚石膏板开洞了。</w:t>
      </w:r>
    </w:p>
    <w:p w14:paraId="6B557E33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 w14:paraId="2F64B6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报告厅大厅天棚灯具及出风口安装；</w:t>
      </w:r>
    </w:p>
    <w:p w14:paraId="32957CB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3945890"/>
            <wp:effectExtent l="0" t="0" r="15240" b="16510"/>
            <wp:docPr id="1" name="图片 1" descr="IMG_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1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3001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报告厅二层观影台天棚石膏板开洞；</w:t>
      </w:r>
    </w:p>
    <w:p w14:paraId="74FDBF6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00730" cy="4401820"/>
            <wp:effectExtent l="0" t="0" r="13970" b="17780"/>
            <wp:docPr id="2" name="图片 2" descr="IMG_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1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180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报告厅二层墙面吸音棉挂钢丝网;</w:t>
      </w:r>
    </w:p>
    <w:p w14:paraId="4B4DA89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" name="图片 3" descr="IMG_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19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233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报告厅天棚石膏板开孔；</w:t>
      </w:r>
    </w:p>
    <w:p w14:paraId="1232079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4" name="图片 4" descr="IMG_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2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ABD3C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报告厅二层卫生间墙砖石材开孔开关插座安装；</w:t>
      </w:r>
    </w:p>
    <w:p w14:paraId="463F9D4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5" name="图片 5" descr="IMG_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2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D2CA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报告厅二层卫生间小便斗及感应器安装中；</w:t>
      </w:r>
    </w:p>
    <w:p w14:paraId="759D659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6" name="图片 6" descr="IMG_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2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A5A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报告厅卫生间蹲便器安装；</w:t>
      </w:r>
    </w:p>
    <w:p w14:paraId="3094ECB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7" name="图片 7" descr="IMG_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2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EF7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报告厅二层出风口开孔；</w:t>
      </w:r>
    </w:p>
    <w:p w14:paraId="77E8226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58490" cy="4211955"/>
            <wp:effectExtent l="0" t="0" r="3810" b="17145"/>
            <wp:docPr id="9" name="图片 9" descr="IMG_0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2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27DB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报告厅二层风机房喷淋管支管安装中；</w:t>
      </w:r>
    </w:p>
    <w:p w14:paraId="09571C8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0" name="图片 10" descr="IMG_0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2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6F9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报告厅风管保温层施工，保温层厚度测量为25mm；</w:t>
      </w:r>
    </w:p>
    <w:p w14:paraId="55709EE4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1" name="图片 11" descr="IMG_0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2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762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835" cy="4248150"/>
            <wp:effectExtent l="0" t="0" r="12065" b="0"/>
            <wp:docPr id="12" name="图片 12" descr="IMG_0229-风管保温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0229-风管保温层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170A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664835" cy="4248150"/>
            <wp:effectExtent l="0" t="0" r="12065" b="0"/>
            <wp:docPr id="13" name="图片 13" descr="IMG_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2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71E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报告厅天棚面灯具及消防报警器安装中；</w:t>
      </w:r>
    </w:p>
    <w:p w14:paraId="40D5F63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4" name="图片 14" descr="IMG_0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2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15" name="图片 15" descr="IMG_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2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FD7F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报告厅房间内墙面乳胶漆粉刷；</w:t>
      </w:r>
    </w:p>
    <w:p w14:paraId="5BD1B2B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6" name="图片 16" descr="IMG_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2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67FD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报告厅走道地面石材铺贴；</w:t>
      </w:r>
    </w:p>
    <w:p w14:paraId="7567087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7" name="图片 17" descr="IMG_0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2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C5D9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报告厅大厅顶面筒灯安装中；</w:t>
      </w:r>
    </w:p>
    <w:p w14:paraId="2EBB8A1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18" name="图片 18" descr="4e08504c4ae5a7dcdbf6544b4ff12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e08504c4ae5a7dcdbf6544b4ff12bd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DE3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报告厅灯槽区域腻子粉刷；</w:t>
      </w:r>
    </w:p>
    <w:p w14:paraId="5A2C95D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0" name="图片 20" descr="7e2c31dc64398ce73dc86d5d1f509a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e2c31dc64398ce73dc86d5d1f509a1f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D54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报告厅大厅顶面出风口百叶安装中；</w:t>
      </w:r>
    </w:p>
    <w:p w14:paraId="4280417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1" name="图片 21" descr="42c97dddf543e0765dc812a280172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2c97dddf543e0765dc812a2801721b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427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报告厅楼梯下部墙面木芯板隔板安装；</w:t>
      </w:r>
    </w:p>
    <w:p w14:paraId="2C0DAC0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2" name="图片 22" descr="419dd9878019c5e67bb1ed5adeb05b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19dd9878019c5e67bb1ed5adeb05b9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04C3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报告厅一层楼梯不锈钢栏杆安装中；</w:t>
      </w:r>
    </w:p>
    <w:p w14:paraId="145DA55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3" name="图片 23" descr="009044a8990a318d92982c12cc06a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09044a8990a318d92982c12cc06ad5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50F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报告厅破损区域石材墙面修复；</w:t>
      </w:r>
    </w:p>
    <w:p w14:paraId="2050209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24" name="图片 24" descr="f50e8e5e1b85f27c7ea7344de6266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50e8e5e1b85f27c7ea7344de6266d9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E9361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报告厅满堂脚手架拆除；</w:t>
      </w:r>
    </w:p>
    <w:p w14:paraId="79B0F44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4515" cy="4140200"/>
            <wp:effectExtent l="0" t="0" r="635" b="12700"/>
            <wp:docPr id="25" name="图片 25" descr="0d889a73d32c15ddf9d76cfc75f98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d889a73d32c15ddf9d76cfc75f9810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49E7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报告厅首层顶面饰面板收口；</w:t>
      </w:r>
    </w:p>
    <w:p w14:paraId="79C5028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4515" cy="4140200"/>
            <wp:effectExtent l="0" t="0" r="635" b="12700"/>
            <wp:docPr id="26" name="图片 26" descr="4e880c3f12a23333dcb0ef3981fe2d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e880c3f12a23333dcb0ef3981fe2d4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B498E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卫生间隔断板安装中；</w:t>
      </w:r>
    </w:p>
    <w:p w14:paraId="798BFB0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4515" cy="4140200"/>
            <wp:effectExtent l="0" t="0" r="635" b="12700"/>
            <wp:docPr id="27" name="图片 27" descr="6f8cc7746a5b4e217454a00959e654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f8cc7746a5b4e217454a00959e654cf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559A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报告厅卫生间出风口百叶安装中；</w:t>
      </w:r>
    </w:p>
    <w:p w14:paraId="7EE0ABB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4515" cy="4140200"/>
            <wp:effectExtent l="0" t="0" r="635" b="12700"/>
            <wp:docPr id="28" name="图片 28" descr="742a611ba8c1ec81d67f79bf11f16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42a611ba8c1ec81d67f79bf11f16db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DDB6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报告厅二层观影台石膏板开洞；</w:t>
      </w:r>
    </w:p>
    <w:p w14:paraId="5850C579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4515" cy="4140200"/>
            <wp:effectExtent l="0" t="0" r="635" b="12700"/>
            <wp:docPr id="29" name="图片 29" descr="9940efd276868e975bd6aecd23e69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9940efd276868e975bd6aecd23e69c7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9772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报告厅墙面GRG墙面板安装中；</w:t>
      </w:r>
    </w:p>
    <w:p w14:paraId="0CDAA99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4515" cy="4140200"/>
            <wp:effectExtent l="0" t="0" r="635" b="12700"/>
            <wp:docPr id="30" name="图片 30" descr="d2d1d799399f5ef73aece92c5f1a9b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2d1d799399f5ef73aece92c5f1a9bf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3B9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报告厅二层墙面木饰面板安装；</w:t>
      </w:r>
    </w:p>
    <w:p w14:paraId="2D03BC2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4515" cy="4140200"/>
            <wp:effectExtent l="0" t="0" r="635" b="12700"/>
            <wp:docPr id="32" name="图片 32" descr="dfe14e04818b865cfdafdc0c9c5fb1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fe14e04818b865cfdafdc0c9c5fb1a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BFE42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报告厅二层卫生间幕墙窗帘盒收口；</w:t>
      </w:r>
    </w:p>
    <w:p w14:paraId="4D0A9FF7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4515" cy="4140200"/>
            <wp:effectExtent l="0" t="0" r="635" b="12700"/>
            <wp:docPr id="33" name="图片 33" descr="f25830d4e03bedeb5021899bd6e33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25830d4e03bedeb5021899bd6e33ea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632B4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报告厅楼梯踏步石材安装中，石材厚度测量为20mm；</w:t>
      </w:r>
    </w:p>
    <w:p w14:paraId="37CE1E7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34" name="图片 34" descr="IMG_20250905_16230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905_16230277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5795" cy="4248150"/>
            <wp:effectExtent l="0" t="0" r="14605" b="0"/>
            <wp:docPr id="35" name="图片 35" descr="IMG_20250905_162246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905_1622469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F5518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报告厅二层墙面木饰面板安装，厚度测量为17mm；</w:t>
      </w:r>
    </w:p>
    <w:p w14:paraId="6ACE582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520055" cy="4140200"/>
            <wp:effectExtent l="0" t="0" r="4445" b="12700"/>
            <wp:docPr id="36" name="图片 36" descr="IMG_20250905_162400287-木饰面厚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905_162400287-木饰面厚度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D6B75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报告厅首层大厅独立柱铝板安装；</w:t>
      </w:r>
    </w:p>
    <w:p w14:paraId="5AEC421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05150" cy="4140200"/>
            <wp:effectExtent l="0" t="0" r="0" b="12700"/>
            <wp:docPr id="37" name="图片 37" descr="IMG_20250905_162600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905_1626003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482AF">
      <w:pPr>
        <w:keepNext w:val="0"/>
        <w:keepLines w:val="0"/>
        <w:widowControl/>
        <w:numPr>
          <w:ilvl w:val="0"/>
          <w:numId w:val="1"/>
        </w:numPr>
        <w:suppressLineNumbers w:val="0"/>
        <w:ind w:left="0" w:leftChars="0" w:firstLine="0" w:firstLineChars="0"/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报告厅二层放映间墙面吸音棉安装中，木隔板品牌为兔宝宝；</w:t>
      </w:r>
    </w:p>
    <w:p w14:paraId="455F051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8" name="图片 38" descr="IMG_20250905_162714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905_16271456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186430" cy="4248150"/>
            <wp:effectExtent l="0" t="0" r="13970" b="0"/>
            <wp:docPr id="39" name="图片 39" descr="IMG_20250905_16272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0905_16272310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C64D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下周进度计划：</w:t>
      </w:r>
    </w:p>
    <w:p w14:paraId="3D5D6F2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天棚乳胶漆粉刷，墙面木芯板隔板安装、隔音棉安装、GRG造型板安装，墙面管线穿线，风管及消防管道施工，天棚灯具安装，管线敷设，大厅及走道吊顶石膏板涂料粉刷，出屋面铜管安装焊接外机及桥架安装，钢制防火门及固定扇玻璃窗安装，地面瓷砖铺贴，卫生间墙面砖铺贴，走道大厅墙面砖铺贴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。</w:t>
      </w:r>
    </w:p>
    <w:p w14:paraId="13E4BC27">
      <w:pPr>
        <w:numPr>
          <w:ilvl w:val="0"/>
          <w:numId w:val="2"/>
        </w:numPr>
        <w:ind w:left="64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预算与实际施工做法变化对比分析</w:t>
      </w:r>
    </w:p>
    <w:tbl>
      <w:tblPr>
        <w:tblStyle w:val="5"/>
        <w:tblW w:w="93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1485"/>
        <w:gridCol w:w="3090"/>
        <w:gridCol w:w="3090"/>
        <w:gridCol w:w="1065"/>
      </w:tblGrid>
      <w:tr w14:paraId="4C9CCD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5A2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编号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C18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CA3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D7B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现场做法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58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达  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不达标: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2BA29A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7BE3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290B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0A436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2、70厚C20细石混凝土随捣随抹平(楼梯间无此层);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3、1.5mm厚聚氨酯防水涂料(负一层防潮层,楼上除门厅地面,其余不需要);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C88341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27948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8D730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1213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311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13F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B5F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5、钢筋混凝土楼板清理、清水冲洗干净晾干;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9397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265853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3BA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 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4D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石材楼面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24CC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1、20mm厚石材饰面,打磨抛光,结晶处理;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2、石材施工前需做好六面防浸透处理。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3、20mm厚1:3干硬性水泥砂浆结合层进行找平,表面撒干水泥粉,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10mm厚无碱水泥石材背面;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4、1.5mm厚聚氨酯防水涂料一道(楼下无地下层,需防潮);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6、原建筑地面清理、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BAC54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9860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B5589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4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666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(下沉有水区域)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E7A5A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厚防滑地砖铺实拍平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,3mm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宽美缝剂处理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干硬性水泥砂浆结合层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7BA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（现场采用丙纶防水）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82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04487C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6E2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136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453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1、10厚地砖铺实拍平,3mm宽美缝剂处理,颜色按设计要求;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2、20mm厚1:3干硬性水泥砂浆结合层;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3、1.5+1.5厚聚氨酯防水涂料,遇墙上翻500;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4、20mm厚1:3水泥砂浆找平层;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92B4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1.5+1.5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厚聚氨酯防水涂料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遇墙上翻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（现场采用丙纶防水）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C20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细石混凝土找平找坡层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坡度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最薄处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四周抹小八角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、填充泡沫混凝土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厚度由降板确定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找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0.5%%%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坡向地漏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、钢筋混凝土楼板清理、清水冲洗干净晾干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0AF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39E3631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423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E30E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防静电架空地板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033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1、120~300高金属可调节支架架空防静电地板(由专业厂家施工)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2、钢筋混凝土楼板清理干净,防尘漆三遍;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2839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22B0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B34C7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7E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65F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耐磨混凝土地面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D03D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1、面层:混凝土固化剂2道,固化后表面磨光(干磨)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100厚C25细石混凝土面层,强度达标后表面打磨或喷砂处理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2、结合层:界面剂1道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3、基层:地下室底板B1/现浇混凝土结构板,随捣随抹平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A152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F7BEE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31B13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226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C33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防火木地板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F2FA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1、15mm厚防火木地板铺贴;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1、聚乙烯泡沫塑料衬垫;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2、20厚1:3水泥砂浆找平;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3、刷界面剂一道、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4、40厚C20细石混凝土填充层,中配双向中6中距150,随打随抹平;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5、5mm厚橡塑复合隔声垫;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6、钢筋混凝土楼板清理、清水冲洗干净晾干;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0B78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91B20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5F111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DD31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地面9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F59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舞台专用木地板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7B26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1.22mm厚舞台专用地板,背面满刷木材防腐剂,木地板钉45°斜钉;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2.泡沫塑料衬垫;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3.20mm厚毛地板45斜铺,满刷防腐剂;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4.60*60*40mmm支撑木龙骨@400mm,表面刷木材防腐剂,用配套铆钉与地垄墙连接固定,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木龙骨上铺20厚60*60橡胶减震垫;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5.建筑新砌地垄墙,高580mm,间距400*400mm(做1.2厚聚氨酯防水涂料(防潮层),上翻300mm),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74BF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567E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6A9B80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FC3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B82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F365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1, 涂饰面第二遍无机涂料;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涂饰面无机涂料;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涂饰底涂料;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6A4BF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涂饰面第二遍无机涂料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涂饰面无机涂料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涂饰底涂料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满刮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厚柔性耐水腻子分层找平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5, 5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厚粉刷石膏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水与石膏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1:1.5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中间压入耐碱网布一道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6,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墙面清理干净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满涂界面剂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（未施工）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FA18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155DF1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A8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 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AA4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(无水区域)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7A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1、10~12mm厚面砖,3mm宽美缝剂处理,颜色按设计要求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D1881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A61C8A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71D57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6E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E553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(有水区域)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AFA2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4、1.5mm厚聚氨酯防水涂料,转角处加涂,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(洗手台处做1200mm高,其它部位做500mm高,淋浴间做到天花吊顶高度);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E2D50E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1、10~12mm厚面砖,美缝剂勾缝处理,颜色按设计要求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2、5mm厚专用瓷砖胶粘贴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3、10mm厚1:3水泥砂浆分层压实抹平(要求平整)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4、1.5mm厚聚氨酯防水涂料,转角处加涂,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(洗手台处做1200mm高,其它部位做500mm高,淋浴间做到天花吊顶高度);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5、刷界面剂一遍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0EC49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A85427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6B4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83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瓷砖干挂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5CC3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美缝剂勾缝处理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颜色按设计要求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ACBE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、横向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50×50×5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镀锌角钢与竖向矩管焊接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中距按瓷砖尺寸确定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,M6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不锈钢背栓挂件固定瓷砖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50*50*4.701mm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80*60*5mm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热镀锌矩管与钢板焊接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≤1200),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焊接点满焊刷防锈漆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（竖向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80*60*4.348mm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、墙面安装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250*220*8mm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热镀锌钢板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,4M12x160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化学螺栓固定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空心砌块墙体采用顶地固定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130*190*9.211mm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E1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1E29A4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DD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D5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木纹条形吸音板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2974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1、木纹条形吸音板枪钉固定在阻燃板上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2、12mm厚100mm宽阻燃基层板横向开条固定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2、满填50mm厚吸音棉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3、40*40*3竖向热镀锌方通@≤1000mm(两侧使用L40*4铝角码焊接固定,角码一侧使用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M10膨胀螺栓与墙体固定)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4、建筑抹灰层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12DE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22299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3D3D8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B6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5E4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墙布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2D3B7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1、墙布饰面,墙布专用胶一道。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2, 满刮2厚柔性耐水腻子分层找平;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3, 5厚粉刷石膏,水与石膏1:1.5中间压入耐碱网布一道;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4, 墙面清理干净,满涂界面剂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28E94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6D16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0B69A66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2A9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墙7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BA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2509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1、密拼,2.5mm厚铝板,加强筋、螺栓与铝板电焊连接,挂于铝板专用卡件上;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2、铝板专用卡件,用六角自钻自攻螺丝与60*30*3镀锌矩管固定;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2、横向60×30×3mm热镀锌方通@600mm与竖向方通焊接;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3、竖向80*60*5mm热镀锌矩管与钢板焊接(中距≤1200),焊接点满焊刷防锈漆;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DE959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D4F5B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3C84A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F2E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墙8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4A0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吸音板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条形扩散板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木纹膜GRG造型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919F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1、吸音板/条形扩散板/木纹膜GRG造型密拼,固定于配套干挂件上;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2、配套干挂件 ,用六角自钻自攻螺丝与50*50*5mm热镀锌方通固定;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3、横向方通间填充50mm厚环保型玻璃丝棉48kg/m3,包无纺布一层,两侧钢丝网一层封闭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4、横向50*50*5mm热镀锌方通@800mm与竖向方通焊接;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5、竖向80*60*5mm热镀锌方通与钢板焊接(中距≤1200),焊接点满焊刷防锈漆;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03626F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2、配套干挂件 ,用六角自钻自攻螺丝与50*50*5mm热镀锌方通固定;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3、横向方通间填充50mm厚环保型玻璃丝棉48kg/m3,包无纺布一层,两侧钢丝网一层封闭 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4、横向50*50*5mm热镀锌方通@800mm与竖向方通焊接;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5、竖向80*60*5mm热镀锌方通与钢板焊接(中距≤1200),焊接点满焊刷防锈漆;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6、墙面安装250*220*8mm热镀锌钢板,4M12x160化学螺栓固定,空心砌块墙体采用顶地固定;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7、原建筑墙体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E916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47C47C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9F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 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9A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纸面石膏板吊顶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B8539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0DF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可上人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（现场为</w:t>
            </w:r>
            <w:r>
              <w:rPr>
                <w:rFonts w:hint="default" w:ascii="Arial" w:hAnsi="Arial" w:eastAsia="宋体" w:cs="Arial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系列龙骨）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横撑可上人龙骨中距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900mm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F948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0000"/>
                <w:kern w:val="0"/>
                <w:sz w:val="20"/>
                <w:szCs w:val="20"/>
                <w:u w:val="none"/>
                <w:lang w:val="en-US" w:eastAsia="zh-CN" w:bidi="ar"/>
              </w:rPr>
              <w:t>×</w:t>
            </w:r>
          </w:p>
        </w:tc>
      </w:tr>
      <w:tr w14:paraId="49EB0D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7E94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4D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防水石膏板吊顶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防水无机涂料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22673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、刷涂料三遍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一底、二面漆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、刮腻子二遍磨平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、孔眼防锈处理用腻子填平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阴、阳角及板接缝处分别均贴专用封缝带或塑胶护角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6AEB46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错缝粘贴第二层板材。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厚防水纸面石膏板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板材用专用自攻螺钉与龙骨固定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≤200,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螺钉离板边长边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短边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≥15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型系列轻钢龙骨标准骨架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: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次龙骨中距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400mm,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%%C8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镀锌吊杆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≤1000x≤1200,M8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膨胀螺栓固定吊杆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F3EBB">
            <w:pPr>
              <w:jc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1E30F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1EE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CA0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铝方通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446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、铝方通安装完后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用布把板面全部擦拭干净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并进行成品保护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方通上方顶部喷深灰色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无机涂料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、装配铝方通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在装配面积的中间位置垂直次龙骨方向拉一条基准线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对齐基准线向两边安装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、根据铝方通的规格尺寸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安装与板材配套的次龙骨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次龙骨通过吊挂件吊挂在主龙骨上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636C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、安装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C50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轻钢主龙骨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主龙骨间距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≤1200;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、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Φ8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全牙螺杆吊筋与建筑天花楼板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膨胀螺丝固定吊杆间距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900;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E07C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0D1B85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89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天4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29E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原顶无机涂料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46E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7、钢筋混凝土板底清理干净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DA59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1、刷涂料三遍(一底、二面漆)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3、刷涂饰无机底涂料一遍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2、刮腻子二遍磨平;        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7、钢筋混凝土板底清理干净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D76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339966"/>
                <w:kern w:val="0"/>
                <w:sz w:val="20"/>
                <w:szCs w:val="20"/>
                <w:u w:val="none"/>
                <w:lang w:val="en-US" w:eastAsia="zh-CN" w:bidi="ar"/>
              </w:rPr>
              <w:t>√</w:t>
            </w:r>
          </w:p>
        </w:tc>
      </w:tr>
      <w:tr w14:paraId="6001B1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080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天5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221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微孔铝板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B22B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安装C50轻钢主龙骨,间距≤1200mm,用吊件与钢筋吊杆联接后调平;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钩挂式Z型龙骨,间距同微孔铝板规格尺寸,用配套吊件与主龙骨联接(加防风扣);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微孔铝板颜色及质感详见材料样板。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CEC56B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ADF7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B2A878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D4F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天6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702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白色GRG造型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189D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1. 钢筋混凝土结构楼板;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3. Φ8镀锌成品螺杆,双向中距≤1200mm,吊杆上部用M8膨胀螺栓与楼板固定,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  吊顶距离结构楼板、梁底&gt;1500时,加角钢转换层吊牢;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4. 安装C60轻钢主龙骨(可上人),间距≤1200mm,用吊件与钢筋吊杆联接后调平;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5. 钩挂式Z型龙骨,间距同白色GRG造型规格尺寸,用配套吊件与主龙骨联接(加防风扣);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6. 白色GRG造型材质详见材料样板。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EE7B4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B8326D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7CCBE5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3D5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踢脚1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67D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不锈钢踢脚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F6E29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1、基层清理修补,超厚处理剔凿修补平整.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3、12mm厚玻镁板基层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4、1.2mm厚不锈钢踢脚线安装;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93F75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C51257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11F15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E6BC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踢脚2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36E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面砖踢脚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42054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1、基层清理修补,超厚处理剔凿修补平整.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2、界面剂一道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3、1:2.5水泥砂浆刮平划纹.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4、3mm厚素水泥粘贴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5、12mm厚面砖,美缝剂填缝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2BE32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DF5B6C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352CCC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8C8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踢脚3</w:t>
            </w:r>
          </w:p>
        </w:tc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F3B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水泥砂浆踢脚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452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1、6厚1:2.5水泥砂浆抹面压实赶光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2、素水泥浆一道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3、6厚1:3水泥砂浆打底划出纹道</w:t>
            </w:r>
          </w:p>
        </w:tc>
        <w:tc>
          <w:tcPr>
            <w:tcW w:w="3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ADAC5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6A738">
            <w:pPr>
              <w:jc w:val="left"/>
              <w:rPr>
                <w:rFonts w:hint="default" w:ascii="Arial" w:hAnsi="Arial" w:cs="Arial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 w14:paraId="06030D1B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</w:t>
      </w:r>
    </w:p>
    <w:tbl>
      <w:tblPr>
        <w:tblStyle w:val="5"/>
        <w:tblW w:w="9357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"/>
        <w:gridCol w:w="1003"/>
        <w:gridCol w:w="2610"/>
        <w:gridCol w:w="1451"/>
        <w:gridCol w:w="2215"/>
        <w:gridCol w:w="1534"/>
      </w:tblGrid>
      <w:tr w14:paraId="1999A9C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853F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2A3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类型及名称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D2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问题描述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D20B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施工位置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E10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</w:t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8B1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取证时间</w:t>
            </w:r>
          </w:p>
        </w:tc>
      </w:tr>
      <w:tr w14:paraId="450AD0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A318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E6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各区域石膏板吊顶龙骨问题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E107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图纸做法：60型系列轻钢龙骨(可上人)标准骨架:主龙骨中距≤1200,次龙骨中距400mm,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现场施工：50系列龙骨，骨架:主龙骨中距≤1200,次龙骨中距400mm,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31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走道、公区等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各区域石膏板吊顶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E9E5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361950"/>
                  <wp:effectExtent l="0" t="0" r="9525" b="0"/>
                  <wp:docPr id="5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01E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37C21D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D53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46BC5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报告厅石膏板品牌问题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2B91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合同要求：可耐福（可耐福产品系）、圣戈班杰科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（杰科产品系）、优时吉博罗（顶诺产品系）、龙牌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现场施工为：泰山牌耐水石膏板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143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0ED8A1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623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79DC72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3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C77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D307B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报告厅石膏板厚度问题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1A9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图纸设计为：9.5mm石膏板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现场施工为：8.947mm石膏板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5B20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首层卫生间吊顶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E839B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514350"/>
                  <wp:effectExtent l="0" t="0" r="9525" b="0"/>
                  <wp:docPr id="52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13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2025年7月4日</w:t>
            </w:r>
          </w:p>
        </w:tc>
      </w:tr>
      <w:tr w14:paraId="08FBFC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34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4E50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报告厅卫生间防水问题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92C18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图纸设计为：3、1.5+1.5厚聚氨酯防水涂料,遇墙上翻500;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现场施工为：丙纶防水翻遍500mm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D5E16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D3B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381000"/>
                  <wp:effectExtent l="0" t="0" r="9525" b="0"/>
                  <wp:docPr id="53" name="图片 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E71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2025年7月9日</w:t>
            </w:r>
          </w:p>
        </w:tc>
      </w:tr>
      <w:tr w14:paraId="4A6DEC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8E0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FC19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报告厅墙面水泥砂浆厚度问题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67E8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图纸设计为：5, 5厚粉刷石膏,水与石膏1:1.5中间压入耐碱网布一道;   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现场施工为：10mm厚水泥砂浆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2DF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2DA79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400050"/>
                  <wp:effectExtent l="0" t="0" r="9525" b="0"/>
                  <wp:docPr id="54" name="图片 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A09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2025年7月9日</w:t>
            </w:r>
          </w:p>
        </w:tc>
      </w:tr>
      <w:tr w14:paraId="65143F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4C4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32D7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卫生间珍珠岩回填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6C7C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图纸设计为：填充泡沫混凝土(厚度由降板确定)找0.5%%%坡,坡向地漏;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现场施工为：珍珠岩回填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651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16D5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828675"/>
                  <wp:effectExtent l="0" t="0" r="9525" b="9525"/>
                  <wp:docPr id="55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A0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2025年7月15日</w:t>
            </w:r>
          </w:p>
        </w:tc>
      </w:tr>
      <w:tr w14:paraId="66DE26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F40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FD708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天棚转换成角钢厚度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03FA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图纸设计为：L50*5mm热镀锌角钢@1100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现场施工为：L50*3.555mm热镀锌角钢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81B7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大厅顶面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E2462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1019175"/>
                  <wp:effectExtent l="0" t="0" r="9525" b="9525"/>
                  <wp:docPr id="56" name="图片 6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6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118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2025年7月17日</w:t>
            </w:r>
          </w:p>
        </w:tc>
      </w:tr>
      <w:tr w14:paraId="663D6C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C264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F255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卫生间结合层厚度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3E14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图纸设计为：10厚地砖+20厚水泥砂浆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现场施工为：10+45=55mm厚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1D074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首层卫生间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FFF6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847725"/>
                  <wp:effectExtent l="0" t="0" r="9525" b="9525"/>
                  <wp:docPr id="57" name="图片 7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7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17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2025年7月28日</w:t>
            </w:r>
          </w:p>
        </w:tc>
      </w:tr>
      <w:tr w14:paraId="5C69BF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DEF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722B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天棚铝格栅吊顶厚度问题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25E5E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图纸设计为：200*100*2.5mm厚铝合金格栅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现场施工为：200*100*3.2mm厚铝合金格栅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6C6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外廊区域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D659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1200150"/>
                  <wp:effectExtent l="0" t="0" r="9525" b="0"/>
                  <wp:docPr id="58" name="图片 8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8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A167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2025年7月29日</w:t>
            </w:r>
          </w:p>
        </w:tc>
      </w:tr>
      <w:tr w14:paraId="023E7A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47B7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C4CA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墙面吸音棉木隔板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0F6CB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图纸设计为：12mm厚100宽阻燃板基层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现场施工为：12mm后96宽阻燃板基层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4A3A5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FA22A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38250" cy="600075"/>
                  <wp:effectExtent l="0" t="0" r="0" b="9525"/>
                  <wp:docPr id="59" name="图片 9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9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AA6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2025年8月1日</w:t>
            </w:r>
          </w:p>
        </w:tc>
      </w:tr>
      <w:tr w14:paraId="37150A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CD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5C11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墙面吸音棉厚度问题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B72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图纸设计为：50mm厚玻璃丝绵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现场施工为：54mm岩棉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C9B9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BA4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523875"/>
                  <wp:effectExtent l="0" t="0" r="9525" b="9525"/>
                  <wp:docPr id="60" name="图片 10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10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50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2025年8月5日</w:t>
            </w:r>
          </w:p>
        </w:tc>
      </w:tr>
      <w:tr w14:paraId="72A2AA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DAE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0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B94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墙面龙骨厚度问题</w:t>
            </w:r>
          </w:p>
        </w:tc>
        <w:tc>
          <w:tcPr>
            <w:tcW w:w="2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C364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图纸设计为：配套干挂件 ,用六角自钻自攻螺丝与50*50*5mm热镀锌方通固定;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现场施工为：50*50*3.1mm镀锌方管</w:t>
            </w:r>
          </w:p>
        </w:tc>
        <w:tc>
          <w:tcPr>
            <w:tcW w:w="14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93DE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大厅墙面</w:t>
            </w:r>
          </w:p>
        </w:tc>
        <w:tc>
          <w:tcPr>
            <w:tcW w:w="22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32D7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247775" cy="866775"/>
                  <wp:effectExtent l="0" t="0" r="9525" b="9525"/>
                  <wp:docPr id="61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11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47F6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2025年8月7日</w:t>
            </w:r>
          </w:p>
        </w:tc>
      </w:tr>
    </w:tbl>
    <w:p w14:paraId="5AD96BB6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4D6DEF71">
      <w:pP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br w:type="page"/>
      </w:r>
    </w:p>
    <w:p w14:paraId="7CAC1E45"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highlight w:val="yellow"/>
          <w:lang w:val="en-US" w:eastAsia="zh-CN"/>
        </w:rPr>
        <w:t>跟踪关注：</w:t>
      </w:r>
    </w:p>
    <w:p w14:paraId="047FABB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1.吊顶及墙面面层施工材质厚度问题；</w:t>
      </w:r>
    </w:p>
    <w:p w14:paraId="70FF4A7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2.卫生间洁具、管材品牌问题；</w:t>
      </w:r>
    </w:p>
    <w:p w14:paraId="335BDF3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3.地面及天棚材质厚度及品牌问题；</w:t>
      </w:r>
    </w:p>
    <w:p w14:paraId="35C6B3B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4.空调室外机品牌规格；</w:t>
      </w:r>
    </w:p>
    <w:p w14:paraId="538BBA91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5.墙面GRG、吸音板及吸音棉厚度问题；</w:t>
      </w:r>
    </w:p>
    <w:p w14:paraId="394B081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4B5B9419">
      <w:pPr>
        <w:ind w:left="3662" w:leftChars="1744" w:firstLine="301" w:firstLineChars="100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中正信咨询集团有限公司</w:t>
      </w:r>
    </w:p>
    <w:p w14:paraId="7C7544BE">
      <w:pPr>
        <w:ind w:left="3680" w:leftChars="608" w:hanging="2403" w:hangingChars="798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2025年9月8日</w:t>
      </w:r>
    </w:p>
    <w:p w14:paraId="15CF6E42">
      <w:pPr>
        <w:jc w:val="both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EFCCEC"/>
    <w:multiLevelType w:val="singleLevel"/>
    <w:tmpl w:val="F7EFCCE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493C868"/>
    <w:multiLevelType w:val="singleLevel"/>
    <w:tmpl w:val="3493C868"/>
    <w:lvl w:ilvl="0" w:tentative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F32C72"/>
    <w:rsid w:val="03456711"/>
    <w:rsid w:val="03E8282B"/>
    <w:rsid w:val="03F21566"/>
    <w:rsid w:val="042F3BF7"/>
    <w:rsid w:val="05627499"/>
    <w:rsid w:val="0565460D"/>
    <w:rsid w:val="059F12C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1E2921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4408B5"/>
    <w:rsid w:val="1AB4638B"/>
    <w:rsid w:val="1AB46F06"/>
    <w:rsid w:val="1AE36903"/>
    <w:rsid w:val="1B040045"/>
    <w:rsid w:val="1B0A33E7"/>
    <w:rsid w:val="1BBD4FDA"/>
    <w:rsid w:val="1C183DA8"/>
    <w:rsid w:val="1C5A60B5"/>
    <w:rsid w:val="1C5B4B02"/>
    <w:rsid w:val="1C8939BC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0D3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6A516B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9955CD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4FA5326"/>
    <w:rsid w:val="353B4E93"/>
    <w:rsid w:val="363F2C0C"/>
    <w:rsid w:val="36593BCE"/>
    <w:rsid w:val="36744B76"/>
    <w:rsid w:val="36CA1CEB"/>
    <w:rsid w:val="36E20DE2"/>
    <w:rsid w:val="37781747"/>
    <w:rsid w:val="3832358E"/>
    <w:rsid w:val="38455ACD"/>
    <w:rsid w:val="3952008D"/>
    <w:rsid w:val="39700927"/>
    <w:rsid w:val="399B4F77"/>
    <w:rsid w:val="39A90CEE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CBA1ECE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6C61A8A"/>
    <w:rsid w:val="47402E57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0B15DE"/>
    <w:rsid w:val="58311FC8"/>
    <w:rsid w:val="5874505D"/>
    <w:rsid w:val="58D01D7F"/>
    <w:rsid w:val="58ED3D14"/>
    <w:rsid w:val="59C2490A"/>
    <w:rsid w:val="59CE5661"/>
    <w:rsid w:val="5A30589F"/>
    <w:rsid w:val="5AC4216A"/>
    <w:rsid w:val="5AF1630A"/>
    <w:rsid w:val="5B0B16B8"/>
    <w:rsid w:val="5B6E1633"/>
    <w:rsid w:val="5BB75B84"/>
    <w:rsid w:val="5C02064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2C3476"/>
    <w:rsid w:val="64D06653"/>
    <w:rsid w:val="652259CA"/>
    <w:rsid w:val="6554287F"/>
    <w:rsid w:val="656E23B6"/>
    <w:rsid w:val="659811CB"/>
    <w:rsid w:val="65B94835"/>
    <w:rsid w:val="66094681"/>
    <w:rsid w:val="66D113B8"/>
    <w:rsid w:val="683E7CBF"/>
    <w:rsid w:val="684125E2"/>
    <w:rsid w:val="68FC195E"/>
    <w:rsid w:val="6951269B"/>
    <w:rsid w:val="698D1AD0"/>
    <w:rsid w:val="69EC2D01"/>
    <w:rsid w:val="69F14728"/>
    <w:rsid w:val="6A082F5A"/>
    <w:rsid w:val="6A2C5F9E"/>
    <w:rsid w:val="6A532EEA"/>
    <w:rsid w:val="6AF93999"/>
    <w:rsid w:val="6B982B6D"/>
    <w:rsid w:val="6BA902F3"/>
    <w:rsid w:val="6BAD7D8C"/>
    <w:rsid w:val="6BC00E1D"/>
    <w:rsid w:val="6BDA0DCC"/>
    <w:rsid w:val="6C0650A9"/>
    <w:rsid w:val="6C370A77"/>
    <w:rsid w:val="6C5A7B0B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6237D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6E4B32"/>
    <w:rsid w:val="748E2324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9B5E86"/>
    <w:rsid w:val="779D3256"/>
    <w:rsid w:val="77BB463D"/>
    <w:rsid w:val="77CF4191"/>
    <w:rsid w:val="77F9408E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D963E96"/>
    <w:rsid w:val="7DA97324"/>
    <w:rsid w:val="7DE444B4"/>
    <w:rsid w:val="7E3F791D"/>
    <w:rsid w:val="7E484C48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font11"/>
    <w:basedOn w:val="7"/>
    <w:qFormat/>
    <w:uiPriority w:val="0"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10">
    <w:name w:val="font61"/>
    <w:basedOn w:val="7"/>
    <w:qFormat/>
    <w:uiPriority w:val="0"/>
    <w:rPr>
      <w:rFonts w:hint="eastAsia" w:ascii="宋体" w:hAnsi="宋体" w:eastAsia="宋体" w:cs="宋体"/>
      <w:b/>
      <w:bCs/>
      <w:color w:val="339966"/>
      <w:sz w:val="20"/>
      <w:szCs w:val="20"/>
      <w:u w:val="none"/>
    </w:rPr>
  </w:style>
  <w:style w:type="character" w:customStyle="1" w:styleId="11">
    <w:name w:val="font31"/>
    <w:basedOn w:val="7"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71"/>
    <w:basedOn w:val="7"/>
    <w:qFormat/>
    <w:uiPriority w:val="0"/>
    <w:rPr>
      <w:rFonts w:hint="eastAsia" w:ascii="宋体" w:hAnsi="宋体" w:eastAsia="宋体" w:cs="宋体"/>
      <w:b/>
      <w:bCs/>
      <w:color w:val="FF0000"/>
      <w:sz w:val="20"/>
      <w:szCs w:val="20"/>
      <w:u w:val="none"/>
    </w:rPr>
  </w:style>
  <w:style w:type="character" w:customStyle="1" w:styleId="13">
    <w:name w:val="font4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4">
    <w:name w:val="font01"/>
    <w:basedOn w:val="7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5">
    <w:name w:val="font8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6">
    <w:name w:val="font9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17">
    <w:name w:val="font21"/>
    <w:basedOn w:val="7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18">
    <w:name w:val="font5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19">
    <w:name w:val="font101"/>
    <w:basedOn w:val="7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0">
    <w:name w:val="font112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21">
    <w:name w:val="font121"/>
    <w:basedOn w:val="7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22">
    <w:name w:val="font131"/>
    <w:basedOn w:val="7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4" Type="http://schemas.openxmlformats.org/officeDocument/2006/relationships/fontTable" Target="fontTable.xml"/><Relationship Id="rId53" Type="http://schemas.openxmlformats.org/officeDocument/2006/relationships/numbering" Target="numbering.xml"/><Relationship Id="rId52" Type="http://schemas.openxmlformats.org/officeDocument/2006/relationships/customXml" Target="../customXml/item1.xml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jpe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1634</Words>
  <Characters>1732</Characters>
  <Lines>0</Lines>
  <Paragraphs>0</Paragraphs>
  <TotalTime>212</TotalTime>
  <ScaleCrop>false</ScaleCrop>
  <LinksUpToDate>false</LinksUpToDate>
  <CharactersWithSpaces>1762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中正信</cp:lastModifiedBy>
  <cp:lastPrinted>2024-09-18T04:48:00Z</cp:lastPrinted>
  <dcterms:modified xsi:type="dcterms:W3CDTF">2025-09-10T00:47:14Z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